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英国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伦敦政治经济学院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暑期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专业学习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项目选拔通知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cs="Calibri" w:asciiTheme="minorHAnsi" w:hAnsiTheme="minorHAnsi"/>
          <w:kern w:val="0"/>
          <w:szCs w:val="21"/>
        </w:rPr>
        <w:t>20</w:t>
      </w:r>
      <w:r>
        <w:rPr>
          <w:rFonts w:hint="eastAsia" w:cs="Calibri" w:asciiTheme="minorHAnsi" w:hAnsiTheme="minorHAnsi"/>
          <w:kern w:val="0"/>
          <w:szCs w:val="21"/>
        </w:rPr>
        <w:t>20</w:t>
      </w:r>
      <w:r>
        <w:rPr>
          <w:rFonts w:cs="Calibri" w:asciiTheme="minorHAnsi" w:hAnsiTheme="minorHAnsi"/>
          <w:kern w:val="0"/>
          <w:szCs w:val="21"/>
        </w:rPr>
        <w:t>年暑期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伦敦政治经济学院（</w:t>
      </w:r>
      <w:r>
        <w:rPr>
          <w:rFonts w:hint="eastAsia" w:cs="Calibri" w:asciiTheme="minorHAnsi" w:hAnsiTheme="minorHAnsi"/>
          <w:kern w:val="0"/>
          <w:szCs w:val="21"/>
        </w:rPr>
        <w:t>London School of Economics and Political Science, 简称LSE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）暑期专业学习课程由L</w:t>
      </w:r>
      <w:r>
        <w:rPr>
          <w:rFonts w:asciiTheme="minorHAnsi" w:hAnsiTheme="minorHAnsi" w:eastAsiaTheme="majorEastAsia" w:cstheme="minorHAnsi"/>
          <w:kern w:val="0"/>
          <w:szCs w:val="21"/>
        </w:rPr>
        <w:t>SE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暑校（L</w:t>
      </w:r>
      <w:r>
        <w:rPr>
          <w:rFonts w:asciiTheme="minorHAnsi" w:hAnsiTheme="minorHAnsi" w:eastAsiaTheme="majorEastAsia" w:cstheme="minorHAnsi"/>
          <w:kern w:val="0"/>
          <w:szCs w:val="21"/>
        </w:rPr>
        <w:t>SE Summer School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）开设，旨在为来自世界各地的访学生提供为期三周的专业课程学习，包括丰富多元的学术主题，以满足不同领域学生的专业学习需求</w:t>
      </w:r>
      <w:r>
        <w:rPr>
          <w:rFonts w:asciiTheme="minorHAnsi" w:hAnsiTheme="minorHAnsi" w:eastAsiaTheme="majorEastAsia" w:cstheme="minorHAnsi"/>
          <w:kern w:val="0"/>
          <w:szCs w:val="21"/>
        </w:rPr>
        <w:t>。</w:t>
      </w:r>
      <w:r>
        <w:rPr>
          <w:rFonts w:hint="eastAsia" w:asciiTheme="minorHAnsi" w:hAnsiTheme="minorHAnsi" w:eastAsiaTheme="majorEastAsia" w:cstheme="minorHAnsi"/>
          <w:szCs w:val="21"/>
        </w:rPr>
        <w:t>LSE的暑校创办至今已有30年历史，是在欧洲历史最悠久且在同类学校中规模最大的暑期学校，目前开设近100门各类课程。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1169035</wp:posOffset>
            </wp:positionV>
            <wp:extent cx="5057775" cy="2373630"/>
            <wp:effectExtent l="0" t="0" r="9525" b="762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37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全美国际教育协会作为L</w:t>
      </w:r>
      <w:r>
        <w:rPr>
          <w:rFonts w:asciiTheme="minorHAnsi" w:hAnsiTheme="minorHAnsi" w:eastAsiaTheme="majorEastAsia" w:cstheme="minorHAnsi"/>
          <w:kern w:val="0"/>
          <w:szCs w:val="21"/>
        </w:rPr>
        <w:t>SE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在中国的正式授权机构，负责选拔优秀中国大学生，于2020年暑期前往L</w:t>
      </w:r>
      <w:r>
        <w:rPr>
          <w:rFonts w:asciiTheme="minorHAnsi" w:hAnsiTheme="minorHAnsi" w:eastAsiaTheme="majorEastAsia" w:cstheme="minorHAnsi"/>
          <w:kern w:val="0"/>
          <w:szCs w:val="21"/>
        </w:rPr>
        <w:t>SE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参加为期三周的暑期专业学习项目。学生将与其他国际学生一起参与专业课程的学习</w:t>
      </w:r>
      <w:r>
        <w:rPr>
          <w:rFonts w:hint="eastAsia" w:asciiTheme="minorHAnsi" w:hAnsiTheme="minorHAnsi" w:eastAsiaTheme="majorEastAsia" w:cstheme="minorHAnsi"/>
          <w:szCs w:val="21"/>
        </w:rPr>
        <w:t>，充分体验L</w:t>
      </w:r>
      <w:r>
        <w:rPr>
          <w:rFonts w:asciiTheme="minorHAnsi" w:hAnsiTheme="minorHAnsi" w:eastAsiaTheme="majorEastAsia" w:cstheme="minorHAnsi"/>
          <w:szCs w:val="21"/>
        </w:rPr>
        <w:t>SE</w:t>
      </w:r>
      <w:r>
        <w:rPr>
          <w:rFonts w:hint="eastAsia" w:asciiTheme="minorHAnsi" w:hAnsiTheme="minorHAnsi" w:eastAsiaTheme="majorEastAsia" w:cstheme="minorHAnsi"/>
          <w:szCs w:val="21"/>
        </w:rPr>
        <w:t>严谨的学术氛围，同时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有效提升自身的英语水平以及专业素养。</w:t>
      </w:r>
    </w:p>
    <w:p>
      <w:pPr>
        <w:widowControl/>
        <w:spacing w:line="360" w:lineRule="auto"/>
        <w:ind w:firstLine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二、 </w:t>
      </w:r>
      <w:r>
        <w:rPr>
          <w:rFonts w:hint="eastAsia" w:cs="Calibri" w:asciiTheme="minorHAnsi" w:hAnsiTheme="minorHAnsi"/>
          <w:b/>
          <w:szCs w:val="21"/>
        </w:rPr>
        <w:t>伦敦政治经济学院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创建于</w:t>
      </w:r>
      <w:r>
        <w:rPr>
          <w:rFonts w:hint="eastAsia" w:cs="Calibri" w:asciiTheme="minorHAnsi" w:hAnsiTheme="minorHAnsi"/>
          <w:szCs w:val="21"/>
        </w:rPr>
        <w:t>1895年，</w:t>
      </w:r>
      <w:r>
        <w:rPr>
          <w:rFonts w:cs="Calibri" w:asciiTheme="minorHAnsi" w:hAnsiTheme="minorHAnsi"/>
          <w:szCs w:val="21"/>
        </w:rPr>
        <w:t>与</w:t>
      </w:r>
      <w:r>
        <w:rPr>
          <w:rFonts w:cs="Calibri" w:asciiTheme="minorHAnsi" w:hAnsiTheme="minorHAnsi"/>
        </w:rPr>
        <w:t>牛津大学</w:t>
      </w:r>
      <w:r>
        <w:rPr>
          <w:rFonts w:cs="Calibri" w:asciiTheme="minorHAnsi" w:hAnsiTheme="minorHAnsi"/>
          <w:szCs w:val="21"/>
        </w:rPr>
        <w:t>、</w:t>
      </w:r>
      <w:r>
        <w:rPr>
          <w:rFonts w:cs="Calibri" w:asciiTheme="minorHAnsi" w:hAnsiTheme="minorHAnsi"/>
        </w:rPr>
        <w:t>剑桥大学</w:t>
      </w:r>
      <w:r>
        <w:rPr>
          <w:rFonts w:cs="Calibri" w:asciiTheme="minorHAnsi" w:hAnsiTheme="minorHAnsi"/>
          <w:szCs w:val="21"/>
        </w:rPr>
        <w:t>、</w:t>
      </w:r>
      <w:r>
        <w:rPr>
          <w:rFonts w:cs="Calibri" w:asciiTheme="minorHAnsi" w:hAnsiTheme="minorHAnsi"/>
        </w:rPr>
        <w:t>伦敦大学学院</w:t>
      </w:r>
      <w:r>
        <w:rPr>
          <w:rFonts w:cs="Calibri" w:asciiTheme="minorHAnsi" w:hAnsiTheme="minorHAnsi"/>
          <w:szCs w:val="21"/>
        </w:rPr>
        <w:t>、</w:t>
      </w:r>
      <w:r>
        <w:rPr>
          <w:rFonts w:cs="Calibri" w:asciiTheme="minorHAnsi" w:hAnsiTheme="minorHAnsi"/>
        </w:rPr>
        <w:t>帝国理工学院</w:t>
      </w:r>
      <w:r>
        <w:rPr>
          <w:rFonts w:cs="Calibri" w:asciiTheme="minorHAnsi" w:hAnsiTheme="minorHAnsi"/>
          <w:szCs w:val="21"/>
        </w:rPr>
        <w:t>并称“</w:t>
      </w:r>
      <w:r>
        <w:rPr>
          <w:rFonts w:cs="Calibri" w:asciiTheme="minorHAnsi" w:hAnsiTheme="minorHAnsi"/>
        </w:rPr>
        <w:t>G5</w:t>
      </w:r>
      <w:r>
        <w:rPr>
          <w:rFonts w:cs="Calibri" w:asciiTheme="minorHAnsi" w:hAnsiTheme="minorHAnsi"/>
          <w:szCs w:val="21"/>
        </w:rPr>
        <w:t>超级精英大学”，也是英国</w:t>
      </w:r>
      <w:r>
        <w:rPr>
          <w:rFonts w:cs="Calibri" w:asciiTheme="minorHAnsi" w:hAnsiTheme="minorHAnsi"/>
        </w:rPr>
        <w:t>金三角名校</w:t>
      </w:r>
      <w:r>
        <w:rPr>
          <w:rFonts w:cs="Calibri" w:asciiTheme="minorHAnsi" w:hAnsiTheme="minorHAnsi"/>
          <w:szCs w:val="21"/>
        </w:rPr>
        <w:t>和</w:t>
      </w:r>
      <w:r>
        <w:rPr>
          <w:rFonts w:cs="Calibri" w:asciiTheme="minorHAnsi" w:hAnsiTheme="minorHAnsi"/>
        </w:rPr>
        <w:t>罗素大学集团</w:t>
      </w:r>
      <w:r>
        <w:rPr>
          <w:rFonts w:cs="Calibri" w:asciiTheme="minorHAnsi" w:hAnsiTheme="minorHAnsi"/>
          <w:szCs w:val="21"/>
        </w:rPr>
        <w:t>成员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2020年Times世界大学综合排名第27位，2020年QS世界大学综合排名第44位，社会科学领域享誉世界，常年位</w:t>
      </w:r>
      <w:r>
        <w:rPr>
          <w:rFonts w:cs="Calibri" w:asciiTheme="minorHAnsi" w:hAnsiTheme="minorHAnsi"/>
          <w:szCs w:val="21"/>
        </w:rPr>
        <w:t>居欧洲第</w:t>
      </w:r>
      <w:r>
        <w:rPr>
          <w:rFonts w:hint="eastAsia" w:cs="Calibri" w:asciiTheme="minorHAnsi" w:hAnsiTheme="minorHAnsi"/>
          <w:szCs w:val="21"/>
        </w:rPr>
        <w:t>1；</w:t>
      </w:r>
    </w:p>
    <w:p>
      <w:pPr>
        <w:pStyle w:val="20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下设25个学术科系与</w:t>
      </w:r>
      <w:r>
        <w:rPr>
          <w:rFonts w:hint="eastAsia" w:asciiTheme="minorHAnsi" w:hAnsiTheme="minorHAnsi" w:eastAsiaTheme="majorEastAsia" w:cstheme="minorHAnsi"/>
          <w:szCs w:val="21"/>
        </w:rPr>
        <w:t>23个研究中心，</w:t>
      </w:r>
      <w:r>
        <w:rPr>
          <w:rFonts w:cs="Calibri" w:asciiTheme="minorHAnsi" w:hAnsiTheme="minorHAnsi"/>
          <w:szCs w:val="21"/>
        </w:rPr>
        <w:t>优势学科包括社会科学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cs="Calibri" w:asciiTheme="minorHAnsi" w:hAnsiTheme="minorHAnsi"/>
          <w:szCs w:val="21"/>
        </w:rPr>
        <w:t>管理学</w:t>
      </w:r>
      <w:r>
        <w:rPr>
          <w:rFonts w:hint="eastAsia" w:cs="Calibri" w:asciiTheme="minorHAnsi" w:hAnsiTheme="minorHAnsi"/>
          <w:szCs w:val="21"/>
        </w:rPr>
        <w:t>、金融、商科、</w:t>
      </w:r>
      <w:r>
        <w:rPr>
          <w:rFonts w:cs="Calibri" w:asciiTheme="minorHAnsi" w:hAnsiTheme="minorHAnsi"/>
          <w:szCs w:val="21"/>
        </w:rPr>
        <w:t>经济学等</w:t>
      </w:r>
      <w:r>
        <w:rPr>
          <w:rFonts w:hint="eastAsia" w:cs="Calibri" w:asciiTheme="minorHAnsi" w:hAnsiTheme="minorHAnsi"/>
          <w:szCs w:val="21"/>
        </w:rPr>
        <w:t>，</w:t>
      </w:r>
      <w:r>
        <w:rPr>
          <w:rFonts w:cs="Calibri" w:asciiTheme="minorHAnsi" w:hAnsiTheme="minorHAnsi"/>
          <w:szCs w:val="21"/>
        </w:rPr>
        <w:t>校友及教员之中包括18名诺贝尔奖得奖者</w:t>
      </w:r>
      <w:r>
        <w:rPr>
          <w:rFonts w:hint="eastAsia" w:cs="Calibri" w:asciiTheme="minorHAnsi" w:hAnsiTheme="minorHAnsi"/>
          <w:szCs w:val="21"/>
        </w:rPr>
        <w:t>与</w:t>
      </w:r>
      <w:r>
        <w:rPr>
          <w:rFonts w:cs="Calibri" w:asciiTheme="minorHAnsi" w:hAnsiTheme="minorHAnsi"/>
          <w:szCs w:val="21"/>
        </w:rPr>
        <w:t>3</w:t>
      </w:r>
      <w:r>
        <w:rPr>
          <w:rFonts w:hint="eastAsia" w:cs="Calibri" w:asciiTheme="minorHAnsi" w:hAnsiTheme="minorHAnsi"/>
          <w:szCs w:val="21"/>
        </w:rPr>
        <w:t>7</w:t>
      </w:r>
      <w:r>
        <w:rPr>
          <w:rFonts w:cs="Calibri" w:asciiTheme="minorHAnsi" w:hAnsiTheme="minorHAnsi"/>
          <w:szCs w:val="21"/>
        </w:rPr>
        <w:t>名政府或国家元首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学校</w:t>
      </w:r>
      <w:r>
        <w:rPr>
          <w:rFonts w:asciiTheme="minorHAnsi" w:hAnsiTheme="minorHAnsi" w:cstheme="minorHAnsi"/>
          <w:kern w:val="0"/>
          <w:szCs w:val="21"/>
        </w:rPr>
        <w:t>位</w:t>
      </w:r>
      <w:r>
        <w:rPr>
          <w:rFonts w:cs="Calibri" w:asciiTheme="minorHAnsi" w:hAnsiTheme="minorHAnsi"/>
          <w:szCs w:val="21"/>
        </w:rPr>
        <w:t>于英国首都伦敦市中心，地理位置优越</w:t>
      </w:r>
      <w:r>
        <w:rPr>
          <w:rFonts w:hint="eastAsia" w:cs="Calibri" w:asciiTheme="minorHAnsi" w:hAnsiTheme="minorHAnsi"/>
          <w:szCs w:val="21"/>
        </w:rPr>
        <w:t>，</w:t>
      </w:r>
      <w:r>
        <w:rPr>
          <w:rFonts w:cs="Calibri" w:asciiTheme="minorHAnsi" w:hAnsiTheme="minorHAnsi"/>
          <w:szCs w:val="21"/>
        </w:rPr>
        <w:t>比邻</w:t>
      </w:r>
      <w:r>
        <w:rPr>
          <w:rFonts w:hint="eastAsia" w:cs="Calibri" w:asciiTheme="minorHAnsi" w:hAnsiTheme="minorHAnsi"/>
          <w:szCs w:val="21"/>
        </w:rPr>
        <w:t>国会</w:t>
      </w:r>
      <w:r>
        <w:rPr>
          <w:rFonts w:cs="Calibri" w:asciiTheme="minorHAnsi" w:hAnsiTheme="minorHAnsi"/>
          <w:szCs w:val="21"/>
        </w:rPr>
        <w:t>大厦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cs="Calibri" w:asciiTheme="minorHAnsi" w:hAnsiTheme="minorHAnsi"/>
          <w:szCs w:val="21"/>
        </w:rPr>
        <w:t>大英博物馆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cs="Calibri" w:asciiTheme="minorHAnsi" w:hAnsiTheme="minorHAnsi"/>
          <w:szCs w:val="21"/>
        </w:rPr>
        <w:t>特拉法加广场等地标建筑。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三、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项目介绍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根据自己的时间安排，学生可以选择只修读一期课程，也可以选择连续修读两期、或三期课程。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第一期：</w:t>
      </w: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20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</w:rPr>
        <w:t>22</w:t>
      </w:r>
      <w:r>
        <w:rPr>
          <w:rFonts w:asciiTheme="minorHAnsi" w:hAnsiTheme="minorHAnsi" w:eastAsiaTheme="majorEastAsia" w:cstheme="minorHAnsi"/>
          <w:szCs w:val="21"/>
        </w:rPr>
        <w:t>日 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7</w:t>
      </w:r>
      <w:r>
        <w:rPr>
          <w:rFonts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</w:rPr>
        <w:t>10</w:t>
      </w:r>
      <w:r>
        <w:rPr>
          <w:rFonts w:asciiTheme="minorHAnsi" w:hAnsiTheme="minorHAnsi" w:eastAsiaTheme="majorEastAsia" w:cstheme="minorHAnsi"/>
          <w:szCs w:val="21"/>
        </w:rPr>
        <w:t>日（</w:t>
      </w:r>
      <w:r>
        <w:rPr>
          <w:rFonts w:hint="eastAsia" w:asciiTheme="minorHAnsi" w:hAnsiTheme="minorHAnsi" w:eastAsiaTheme="majorEastAsia" w:cstheme="minorHAnsi"/>
          <w:szCs w:val="21"/>
        </w:rPr>
        <w:t>3</w:t>
      </w:r>
      <w:r>
        <w:rPr>
          <w:rFonts w:asciiTheme="minorHAnsi" w:hAnsiTheme="minorHAnsi" w:eastAsiaTheme="majorEastAsia" w:cstheme="minorHAnsi"/>
          <w:szCs w:val="21"/>
        </w:rPr>
        <w:t>周）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第二期：2020年7月13日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7月31日（3周）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第三期：2020年8月3日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8月21日（3周）  </w:t>
      </w:r>
      <w:r>
        <w:rPr>
          <w:rFonts w:hint="eastAsia" w:asciiTheme="minorHAnsi" w:hAnsiTheme="minorHAnsi" w:eastAsiaTheme="majorEastAsia" w:cstheme="minorHAnsi"/>
          <w:b/>
          <w:szCs w:val="21"/>
        </w:rPr>
        <w:t xml:space="preserve"> </w:t>
      </w: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LSE暑期专业学习课程每期为三周，包括至少54学时，其中授课18学时，讲座36学时，同时学生每天还有2至3学时的自学时间。每期课程学生选择一门专业课，主要领域包括会计学、商科与管理、经济学、金融、国际关系、政府与社会、法律、研究方法、数据科学与数学等。每个领域的课程均由浅至深分为100、200和300三种级别，选择200和300级别的课程通常要求学生在国内大学已经修读过相关专业课程。 详细的选课列表请见附件一，更多课程详情和先修课程的要求，可参考</w:t>
      </w:r>
      <w:r>
        <w:fldChar w:fldCharType="begin"/>
      </w:r>
      <w:r>
        <w:instrText xml:space="preserve"> HYPERLINK "https://www.lse.ac.uk/study-at-lse/Summer-Schools/Summer-School/Courses/Secure/Home.aspx" </w:instrText>
      </w:r>
      <w:r>
        <w:fldChar w:fldCharType="separate"/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t>学校官网</w:t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希望提高在商务领域英语应用的学生，也可选择商务英语专业课程，该课程同属专业课程，只在第三期开设。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没有托福或雅思成绩的学生，可在申请时提交符合要求的大学英语四级成绩。 学生必须先参加一周的强化英语课程再参加专业课的学习，这样学习时间总共为四周。强化英语课程的开课时间为：2020年6月15日、7月6日、7月27日。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76835</wp:posOffset>
            </wp:positionV>
            <wp:extent cx="4219575" cy="1843405"/>
            <wp:effectExtent l="0" t="0" r="9525" b="444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843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参加项目的学生与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其他</w:t>
      </w:r>
      <w:r>
        <w:rPr>
          <w:rFonts w:cs="Arial" w:asciiTheme="minorHAnsi" w:hAnsiTheme="minorHAnsi"/>
          <w:color w:val="333333"/>
          <w:kern w:val="0"/>
          <w:szCs w:val="21"/>
        </w:rPr>
        <w:t>国际</w:t>
      </w:r>
      <w:r>
        <w:rPr>
          <w:rFonts w:asciiTheme="minorHAnsi" w:hAnsiTheme="minorHAnsi" w:eastAsiaTheme="majorEastAsia" w:cstheme="minorHAnsi"/>
          <w:szCs w:val="21"/>
        </w:rPr>
        <w:t>学生混合编班，由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LSE</w:t>
      </w:r>
      <w:r>
        <w:rPr>
          <w:rFonts w:asciiTheme="minorHAnsi" w:hAnsiTheme="minorHAnsi" w:eastAsiaTheme="majorEastAsia" w:cstheme="minorHAnsi"/>
          <w:szCs w:val="21"/>
        </w:rPr>
        <w:t>进行统一的学术管理与学术考核。</w:t>
      </w:r>
      <w:r>
        <w:rPr>
          <w:rFonts w:hint="eastAsia" w:asciiTheme="minorHAnsi" w:hAnsiTheme="minorHAnsi" w:eastAsiaTheme="majorEastAsia" w:cstheme="minorHAnsi"/>
          <w:szCs w:val="21"/>
        </w:rPr>
        <w:t>课程的考核方式为两次笔试、或一次期末考试加考核作业。完成学习并通过考核后，学生将获得LSE颁发的正式成绩单与项目证书。通常，LSE的课程对应美国教育体系中的3个学分。</w:t>
      </w:r>
      <w:r>
        <w:rPr>
          <w:rFonts w:asciiTheme="minorHAnsi" w:hAnsiTheme="minorHAnsi" w:eastAsiaTheme="majorEastAsia" w:cstheme="minorHAnsi"/>
          <w:szCs w:val="21"/>
        </w:rPr>
        <w:t>经本校教务处获院系评估认可的学分可转为本校学分。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76200</wp:posOffset>
            </wp:positionV>
            <wp:extent cx="2209800" cy="272478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28575</wp:posOffset>
            </wp:positionV>
            <wp:extent cx="2124075" cy="2752725"/>
            <wp:effectExtent l="0" t="0" r="9525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图：LSE暑期课程成绩单与证书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 w:val="22"/>
          <w:szCs w:val="22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62865</wp:posOffset>
            </wp:positionV>
            <wp:extent cx="2491105" cy="1370330"/>
            <wp:effectExtent l="0" t="0" r="4445" b="127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105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Calibri" w:asciiTheme="minorHAnsi" w:hAnsiTheme="minorHAnsi"/>
          <w:sz w:val="22"/>
          <w:szCs w:val="22"/>
        </w:rPr>
        <w:t>项目学生均可获得</w:t>
      </w:r>
      <w:r>
        <w:rPr>
          <w:rFonts w:hint="eastAsia" w:asciiTheme="minorHAnsi" w:hAnsiTheme="minorHAnsi" w:eastAsiaTheme="majorEastAsia" w:cstheme="minorHAnsi"/>
          <w:szCs w:val="21"/>
        </w:rPr>
        <w:t>LSE</w:t>
      </w:r>
      <w:r>
        <w:rPr>
          <w:rFonts w:hint="eastAsia" w:cs="Calibri" w:asciiTheme="minorHAnsi" w:hAnsiTheme="minorHAnsi"/>
          <w:sz w:val="22"/>
          <w:szCs w:val="22"/>
        </w:rPr>
        <w:t>正式注册的学生证，凭借学生证可在项目期内，按校方规定使用学校的校园设施与教育资源，包括图书馆、健身房、活动中心等。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参加LSE暑期课程的学生可入住校内宿舍（大部分位于伦敦市中心）。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>
            <w:pPr>
              <w:spacing w:line="360" w:lineRule="auto"/>
              <w:ind w:firstLine="420" w:firstLineChars="200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参加一期暑期专业课程（3周）的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项目费用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约为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3,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644英镑（约合人民币3.2万元）。如需提前修读1周语言课程，则4周课程的项目费用约为4,394英镑（约合人民币3.8万元）。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申请费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、医疗与意外险、接机费用、以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、英国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、住宿/餐费、与个人消费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注：L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SE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的学生公寓价格因地点不同而存在差异，3周的住宿费用约为1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,300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英镑（含早餐），以最终实际预订情况为准。</w:t>
            </w:r>
          </w:p>
        </w:tc>
      </w:tr>
    </w:tbl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四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0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left="420" w:left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LSE暑期专业学习</w:t>
      </w:r>
      <w:r>
        <w:rPr>
          <w:rFonts w:cs="Calibri" w:asciiTheme="minorHAnsi" w:hAnsiTheme="minorHAnsi"/>
          <w:szCs w:val="21"/>
        </w:rPr>
        <w:t>课程，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  <w:r>
        <w:rPr>
          <w:rFonts w:hint="eastAsia" w:cs="Calibri" w:asciiTheme="minorHAnsi" w:hAnsiTheme="minorHAnsi"/>
          <w:szCs w:val="21"/>
        </w:rPr>
        <w:t>。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仅限本校全日制在校生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asciiTheme="minorHAnsi" w:hAnsiTheme="minorHAnsi" w:eastAsiaTheme="majorEastAsia" w:cstheme="minorHAnsi"/>
          <w:szCs w:val="21"/>
        </w:rPr>
        <w:t>本科和研究生均可申请；成绩优异、道德品质好，在校期间未受过纪律处分，身心健康，能顺利完成在英学习任务；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英语要求</w:t>
      </w:r>
      <w:r>
        <w:rPr>
          <w:rFonts w:hint="eastAsia" w:asciiTheme="minorHAnsi" w:hAnsiTheme="minorHAnsi" w:eastAsiaTheme="majorEastAsia" w:cstheme="minorHAnsi"/>
          <w:szCs w:val="21"/>
        </w:rPr>
        <w:t>：不同专业的英语要求有所差异。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szCs w:val="21"/>
        </w:rPr>
        <w:t xml:space="preserve">-   </w:t>
      </w:r>
      <w:r>
        <w:rPr>
          <w:rFonts w:asciiTheme="minorHAnsi" w:hAnsiTheme="minorHAnsi" w:eastAsiaTheme="majorEastAsia" w:cstheme="minorHAnsi"/>
          <w:szCs w:val="21"/>
        </w:rPr>
        <w:t>金融</w:t>
      </w:r>
      <w:r>
        <w:rPr>
          <w:rFonts w:hint="eastAsia" w:asciiTheme="minorHAnsi" w:hAnsiTheme="minorHAnsi" w:eastAsiaTheme="majorEastAsia" w:cstheme="minorHAnsi"/>
          <w:szCs w:val="21"/>
        </w:rPr>
        <w:t>、</w:t>
      </w:r>
      <w:r>
        <w:rPr>
          <w:rFonts w:asciiTheme="minorHAnsi" w:hAnsiTheme="minorHAnsi" w:eastAsiaTheme="majorEastAsia" w:cstheme="minorHAnsi"/>
          <w:szCs w:val="21"/>
        </w:rPr>
        <w:t>经济和会计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93（单项不低于23），</w:t>
      </w:r>
      <w:r>
        <w:rPr>
          <w:rFonts w:asciiTheme="minorHAnsi" w:hAnsiTheme="minorHAnsi" w:eastAsiaTheme="majorEastAsia" w:cstheme="minorHAnsi"/>
          <w:szCs w:val="21"/>
        </w:rPr>
        <w:t>或雅思6.</w:t>
      </w:r>
      <w:r>
        <w:rPr>
          <w:rFonts w:hint="eastAsia" w:asciiTheme="minorHAnsi" w:hAnsiTheme="minorHAnsi" w:eastAsiaTheme="majorEastAsia" w:cstheme="minorHAnsi"/>
          <w:szCs w:val="21"/>
        </w:rPr>
        <w:t>5（单项不低于6.5）</w:t>
      </w:r>
      <w:r>
        <w:rPr>
          <w:rFonts w:hint="eastAsia" w:asciiTheme="minorHAnsi" w:hAnsiTheme="minorHAnsi" w:eastAsiaTheme="majorEastAsia" w:cstheme="minorHAnsi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szCs w:val="21"/>
        </w:rPr>
        <w:t>-   管理、法律、国际关系、政府和社会：托福成绩不低于107（单项不低于25）；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 xml:space="preserve">   </w:t>
      </w:r>
      <w:r>
        <w:rPr>
          <w:rFonts w:hint="eastAsia" w:asciiTheme="minorHAnsi" w:hAnsiTheme="minorHAnsi" w:eastAsiaTheme="majorEastAsia" w:cstheme="minorHAnsi"/>
          <w:szCs w:val="21"/>
        </w:rPr>
        <w:t>雅思7.0（单项不低于7.0）；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商务英语：托福79，或雅思6.0或四级达到470分；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如果没有托福或雅思成绩且希望修读专业课，还可通过以下两种方式：1）大学英语四级或六级（CET-4或CET-6）达到470分, 或英语专业四级（TEM-4）通过，需先读一周英语强化课程，即可继续修读专业课；2）英语专业八级（TEM-8）通过，可直接修读专业课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商务英语课程要求GPA 3.0（相当于80分）；其他学分课程要求GPA 3.3（相当于85分）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asciiTheme="minorHAnsi" w:hAnsiTheme="minorHAnsi" w:eastAsiaTheme="majorEastAsia" w:cstheme="minorHAnsi"/>
          <w:szCs w:val="21"/>
        </w:rPr>
        <w:t>；伦敦政治经济学院</w:t>
      </w:r>
      <w:r>
        <w:rPr>
          <w:rFonts w:asciiTheme="minorHAnsi" w:hAnsiTheme="minorHAnsi" w:eastAsiaTheme="majorEastAsia" w:cstheme="minorHAnsi"/>
          <w:szCs w:val="21"/>
        </w:rPr>
        <w:t>的学术审核、以及我校院系及国际交流处的派出资格审核。</w:t>
      </w:r>
    </w:p>
    <w:p>
      <w:pPr>
        <w:pStyle w:val="20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学生本人提出申请，在学校国际合作交流处（外事处）报名；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填写《</w:t>
      </w:r>
      <w:r>
        <w:rPr>
          <w:rFonts w:hint="eastAsia" w:asciiTheme="minorHAnsi" w:hAnsiTheme="minorHAnsi" w:eastAsiaTheme="majorEastAsia" w:cstheme="minorHAnsi"/>
          <w:szCs w:val="21"/>
        </w:rPr>
        <w:t>世界</w:t>
      </w:r>
      <w:r>
        <w:rPr>
          <w:rFonts w:asciiTheme="minorHAnsi" w:hAnsiTheme="minorHAnsi" w:eastAsiaTheme="majorEastAsia" w:cstheme="minorHAnsi"/>
          <w:szCs w:val="21"/>
        </w:rPr>
        <w:t>名校访学20</w:t>
      </w:r>
      <w:r>
        <w:rPr>
          <w:rFonts w:hint="eastAsia" w:asciiTheme="minorHAnsi" w:hAnsiTheme="minorHAnsi" w:eastAsiaTheme="majorEastAsia" w:cstheme="minorHAnsi"/>
          <w:szCs w:val="21"/>
        </w:rPr>
        <w:t>20</w:t>
      </w:r>
      <w:r>
        <w:rPr>
          <w:rFonts w:asciiTheme="minorHAnsi" w:hAnsiTheme="minorHAnsi" w:eastAsiaTheme="majorEastAsia" w:cstheme="minorHAnsi"/>
          <w:szCs w:val="21"/>
        </w:rPr>
        <w:t>-20</w:t>
      </w:r>
      <w:r>
        <w:rPr>
          <w:rFonts w:hint="eastAsia" w:asciiTheme="minorHAnsi" w:hAnsiTheme="minorHAnsi" w:eastAsiaTheme="majorEastAsia" w:cstheme="minorHAnsi"/>
          <w:szCs w:val="21"/>
        </w:rPr>
        <w:t>21</w:t>
      </w:r>
      <w:r>
        <w:rPr>
          <w:rFonts w:asciiTheme="minorHAnsi" w:hAnsiTheme="minorHAnsi" w:eastAsiaTheme="majorEastAsia" w:cstheme="minorHAnsi"/>
          <w:szCs w:val="21"/>
        </w:rPr>
        <w:t>学年</w:t>
      </w:r>
      <w:r>
        <w:rPr>
          <w:rFonts w:hint="eastAsia" w:asciiTheme="minorHAnsi" w:hAnsiTheme="minorHAnsi" w:eastAsiaTheme="majorEastAsia" w:cstheme="minorHAnsi"/>
          <w:szCs w:val="21"/>
        </w:rPr>
        <w:t>夏秋</w:t>
      </w:r>
      <w:r>
        <w:rPr>
          <w:rFonts w:asciiTheme="minorHAnsi" w:hAnsiTheme="minorHAnsi" w:eastAsiaTheme="majorEastAsia" w:cstheme="minorHAnsi"/>
          <w:szCs w:val="21"/>
        </w:rPr>
        <w:t>项目报名表》，网上报名的时间决定录取的顺序和安排宿舍的顺序；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学生申请资料经初步审核后，参加面试确定预录取名单；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英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cs="Calibri" w:asciiTheme="minorHAnsi" w:hAnsiTheme="minorHAnsi"/>
          <w:sz w:val="22"/>
        </w:rPr>
        <w:t>；</w:t>
      </w:r>
    </w:p>
    <w:p>
      <w:pPr>
        <w:pStyle w:val="20"/>
        <w:numPr>
          <w:ilvl w:val="0"/>
          <w:numId w:val="7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</w:p>
    <w:p>
      <w:pPr>
        <w:spacing w:line="360" w:lineRule="auto"/>
        <w:ind w:firstLine="211" w:firstLineChars="100"/>
        <w:rPr>
          <w:rFonts w:ascii="Calibri" w:hAnsi="Calibri" w:cs="Calibri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</w:p>
    <w:p>
      <w:pPr>
        <w:pStyle w:val="20"/>
        <w:numPr>
          <w:ilvl w:val="0"/>
          <w:numId w:val="0"/>
        </w:numPr>
        <w:spacing w:line="360" w:lineRule="auto"/>
        <w:ind w:left="210" w:left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bookmarkStart w:id="0" w:name="_GoBack"/>
      <w:bookmarkEnd w:id="0"/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宋体" w:asciiTheme="minorHAnsi" w:hAnsiTheme="minorHAnsi"/>
          <w:kern w:val="0"/>
          <w:szCs w:val="21"/>
        </w:rPr>
      </w:pPr>
      <w:r>
        <w:rPr>
          <w:rFonts w:hint="eastAsia" w:cs="宋体" w:asciiTheme="minorHAnsi" w:hAnsiTheme="minorHAnsi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rPr>
          <w:rFonts w:hint="eastAsia" w:cs="宋体" w:asciiTheme="minorHAnsi" w:hAnsiTheme="minorHAnsi"/>
          <w:b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t>www.usiea.org</w:t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哥伦比亚大学、宾夕法尼亚大学、波士顿大学、威斯康星大学麦迪逊分校、加州大学伯克利分校、加州大学圣地亚哥分校、加州大学河滨分校、乔治华盛顿大学、英国剑桥大学、伦敦政治经济学院、伦敦国王学院、加拿大多伦多大学、麦吉尔大学、英属哥伦比亚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"mailto:visitlse@yeah.net"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visit</w:t>
      </w:r>
      <w:r>
        <w:rPr>
          <w:rFonts w:hint="eastAsia" w:cs="Calibri" w:asciiTheme="minorHAnsi" w:hAnsiTheme="minorHAnsi"/>
          <w:color w:val="0068B7"/>
          <w:kern w:val="0"/>
          <w:sz w:val="22"/>
        </w:rPr>
        <w:t>lse</w:t>
      </w:r>
      <w:r>
        <w:rPr>
          <w:rFonts w:cs="Calibri" w:asciiTheme="minorHAnsi" w:hAnsiTheme="minorHAnsi"/>
          <w:color w:val="0068B7"/>
          <w:kern w:val="0"/>
          <w:sz w:val="22"/>
        </w:rPr>
        <w:t>@yeah.net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</w:p>
    <w:p>
      <w:pPr>
        <w:spacing w:line="0" w:lineRule="atLeast"/>
        <w:jc w:val="center"/>
        <w:rPr>
          <w:b/>
          <w:color w:val="1F497D"/>
          <w:sz w:val="36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-651510</wp:posOffset>
            </wp:positionV>
            <wp:extent cx="857885" cy="299720"/>
            <wp:effectExtent l="0" t="0" r="0" b="508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0" w:lineRule="atLeast"/>
        <w:jc w:val="center"/>
        <w:rPr>
          <w:b/>
          <w:color w:val="1F497D"/>
          <w:sz w:val="36"/>
        </w:rPr>
      </w:pPr>
      <w:r>
        <w:rPr>
          <w:rFonts w:hint="eastAsia"/>
          <w:b/>
          <w:color w:val="1F497D"/>
          <w:sz w:val="36"/>
        </w:rPr>
        <w:t>附件：</w:t>
      </w:r>
      <w:r>
        <w:rPr>
          <w:b/>
          <w:color w:val="1F497D"/>
          <w:sz w:val="36"/>
        </w:rPr>
        <w:t>伦敦政治经济学院</w:t>
      </w:r>
    </w:p>
    <w:p>
      <w:pPr>
        <w:spacing w:line="0" w:lineRule="atLeast"/>
        <w:jc w:val="center"/>
        <w:rPr>
          <w:b/>
          <w:color w:val="1F497D"/>
          <w:sz w:val="36"/>
        </w:rPr>
      </w:pPr>
      <w:r>
        <w:rPr>
          <w:rFonts w:asciiTheme="minorHAnsi" w:hAnsiTheme="minorHAnsi" w:cstheme="minorHAnsi"/>
          <w:b/>
          <w:color w:val="1F497D"/>
          <w:sz w:val="36"/>
        </w:rPr>
        <w:t>2020</w:t>
      </w:r>
      <w:r>
        <w:rPr>
          <w:b/>
          <w:color w:val="1F497D"/>
          <w:sz w:val="36"/>
        </w:rPr>
        <w:t>暑期专业</w:t>
      </w:r>
      <w:r>
        <w:rPr>
          <w:rFonts w:hint="eastAsia"/>
          <w:b/>
          <w:color w:val="1F497D"/>
          <w:sz w:val="36"/>
        </w:rPr>
        <w:t>学习</w:t>
      </w:r>
      <w:r>
        <w:rPr>
          <w:b/>
          <w:color w:val="1F497D"/>
          <w:sz w:val="36"/>
        </w:rPr>
        <w:t>课程选课表</w:t>
      </w:r>
    </w:p>
    <w:p>
      <w:pPr>
        <w:spacing w:line="360" w:lineRule="auto"/>
        <w:rPr>
          <w:rFonts w:eastAsiaTheme="minorEastAsia"/>
          <w:sz w:val="22"/>
          <w:szCs w:val="22"/>
        </w:rPr>
      </w:pPr>
    </w:p>
    <w:tbl>
      <w:tblPr>
        <w:tblStyle w:val="1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71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shd w:val="clear" w:color="auto" w:fill="auto"/>
          </w:tcPr>
          <w:p>
            <w:pPr>
              <w:pStyle w:val="23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第一期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：</w:t>
            </w:r>
          </w:p>
        </w:tc>
        <w:tc>
          <w:tcPr>
            <w:tcW w:w="7407" w:type="dxa"/>
            <w:shd w:val="clear" w:color="auto" w:fill="auto"/>
          </w:tcPr>
          <w:p>
            <w:pPr>
              <w:pStyle w:val="23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20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年6月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22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日–7月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10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shd w:val="clear" w:color="auto" w:fill="auto"/>
          </w:tcPr>
          <w:p>
            <w:pPr>
              <w:pStyle w:val="23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第二期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：</w:t>
            </w:r>
          </w:p>
        </w:tc>
        <w:tc>
          <w:tcPr>
            <w:tcW w:w="7407" w:type="dxa"/>
            <w:shd w:val="clear" w:color="auto" w:fill="auto"/>
          </w:tcPr>
          <w:p>
            <w:pPr>
              <w:pStyle w:val="23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20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年7月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13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日–7月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31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shd w:val="clear" w:color="auto" w:fill="auto"/>
          </w:tcPr>
          <w:p>
            <w:pPr>
              <w:pStyle w:val="23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第三期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</w:tc>
        <w:tc>
          <w:tcPr>
            <w:tcW w:w="7407" w:type="dxa"/>
            <w:shd w:val="clear" w:color="auto" w:fill="auto"/>
          </w:tcPr>
          <w:p>
            <w:pPr>
              <w:pStyle w:val="23"/>
              <w:rPr>
                <w:rFonts w:ascii="Calibri" w:hAnsi="Calibri" w:cs="Arial"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</w:rPr>
              <w:t>20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20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年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8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月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3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日–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8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月</w:t>
            </w:r>
            <w:r>
              <w:rPr>
                <w:rFonts w:hint="eastAsia" w:ascii="Calibri" w:hAnsi="Calibri" w:cs="Arial"/>
                <w:color w:val="auto"/>
                <w:sz w:val="22"/>
                <w:szCs w:val="22"/>
              </w:rPr>
              <w:t>21</w:t>
            </w:r>
            <w:r>
              <w:rPr>
                <w:rFonts w:ascii="Calibri" w:hAnsi="Calibri" w:cs="Arial"/>
                <w:color w:val="auto"/>
                <w:sz w:val="22"/>
                <w:szCs w:val="22"/>
              </w:rPr>
              <w:t>日</w:t>
            </w:r>
          </w:p>
        </w:tc>
      </w:tr>
    </w:tbl>
    <w:p/>
    <w:p/>
    <w:p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Accounting (会计学)</w:t>
      </w:r>
    </w:p>
    <w:p>
      <w:pPr>
        <w:rPr>
          <w:rFonts w:asciiTheme="minorHAnsi" w:hAnsiTheme="minorHAnsi" w:cstheme="minorHAnsi"/>
          <w:b/>
          <w:u w:val="single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AC110：会计</w:t>
            </w:r>
            <w:r>
              <w:rPr>
                <w:rFonts w:hint="eastAsia" w:asciiTheme="minorHAnsi" w:hAnsiTheme="minorHAnsi" w:cstheme="minorHAnsi"/>
              </w:rPr>
              <w:t>学</w:t>
            </w:r>
            <w:r>
              <w:rPr>
                <w:rFonts w:asciiTheme="minorHAnsi" w:hAnsiTheme="minorHAnsi" w:cstheme="minorHAnsi"/>
              </w:rPr>
              <w:t>原理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AC210：</w:t>
            </w:r>
            <w:r>
              <w:rPr>
                <w:rFonts w:hint="eastAsia" w:asciiTheme="minorHAnsi" w:hAnsiTheme="minorHAnsi" w:cstheme="minorHAnsi"/>
              </w:rPr>
              <w:t>投资银行与资产管理的</w:t>
            </w:r>
            <w:r>
              <w:rPr>
                <w:rFonts w:asciiTheme="minorHAnsi" w:hAnsiTheme="minorHAnsi" w:cstheme="minorHAnsi"/>
              </w:rPr>
              <w:t>财务报表</w:t>
            </w:r>
            <w:r>
              <w:rPr>
                <w:rFonts w:hint="eastAsia" w:asciiTheme="minorHAnsi" w:hAnsiTheme="minorHAnsi" w:cstheme="minorHAnsi"/>
              </w:rPr>
              <w:t>分析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AC101：管理会计与财务控制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AC215：</w:t>
            </w:r>
            <w:r>
              <w:rPr>
                <w:rFonts w:hint="eastAsia" w:asciiTheme="minorHAnsi" w:hAnsiTheme="minorHAnsi" w:cstheme="minorHAnsi"/>
              </w:rPr>
              <w:t>商业</w:t>
            </w:r>
            <w:r>
              <w:rPr>
                <w:rFonts w:asciiTheme="minorHAnsi" w:hAnsiTheme="minorHAnsi" w:cstheme="minorHAnsi"/>
              </w:rPr>
              <w:t>分析与</w:t>
            </w:r>
            <w:r>
              <w:rPr>
                <w:rFonts w:hint="eastAsia" w:asciiTheme="minorHAnsi" w:hAnsiTheme="minorHAnsi" w:cstheme="minorHAnsi"/>
              </w:rPr>
              <w:t>估值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AC110：会计</w:t>
            </w:r>
            <w:r>
              <w:rPr>
                <w:rFonts w:hint="eastAsia" w:asciiTheme="minorHAnsi" w:hAnsiTheme="minorHAnsi" w:cstheme="minorHAnsi"/>
              </w:rPr>
              <w:t>学</w:t>
            </w:r>
            <w:r>
              <w:rPr>
                <w:rFonts w:asciiTheme="minorHAnsi" w:hAnsiTheme="minorHAnsi" w:cstheme="minorHAnsi"/>
              </w:rPr>
              <w:t>原理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</w:rPr>
              <w:t>AC201：决策绩效评估</w:t>
            </w:r>
          </w:p>
        </w:tc>
      </w:tr>
    </w:tbl>
    <w:p>
      <w:pPr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Business and Management (商科与管理)</w:t>
      </w:r>
    </w:p>
    <w:p>
      <w:pPr>
        <w:rPr>
          <w:rFonts w:asciiTheme="minorHAnsi" w:hAnsiTheme="minorHAnsi" w:cstheme="minorHAnsi"/>
          <w:b/>
          <w:sz w:val="24"/>
          <w:u w:val="single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MG101：营销</w:t>
            </w:r>
            <w:r>
              <w:rPr>
                <w:rFonts w:hint="eastAsia" w:asciiTheme="minorHAnsi" w:hAnsiTheme="minorHAnsi" w:cstheme="minorHAnsi"/>
              </w:rPr>
              <w:t>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MG106：战略管理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MG130：组织</w:t>
            </w:r>
            <w:r>
              <w:rPr>
                <w:rFonts w:hint="eastAsia" w:asciiTheme="minorHAnsi" w:hAnsiTheme="minorHAnsi" w:cstheme="minorHAnsi"/>
              </w:rPr>
              <w:t>管理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MG133：管理</w:t>
            </w:r>
            <w:r>
              <w:rPr>
                <w:rFonts w:hint="eastAsia" w:asciiTheme="minorHAnsi" w:hAnsiTheme="minorHAnsi" w:cstheme="minorHAnsi"/>
              </w:rPr>
              <w:t>学</w:t>
            </w:r>
            <w:r>
              <w:rPr>
                <w:rFonts w:asciiTheme="minorHAnsi" w:hAnsiTheme="minorHAnsi" w:cstheme="minorHAnsi"/>
              </w:rPr>
              <w:t>基础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MG190：人力资源管理与</w:t>
            </w:r>
            <w:r>
              <w:rPr>
                <w:rFonts w:hint="eastAsia" w:asciiTheme="minorHAnsi" w:hAnsiTheme="minorHAnsi" w:cstheme="minorHAnsi"/>
              </w:rPr>
              <w:t>就业</w:t>
            </w:r>
            <w:r>
              <w:rPr>
                <w:rFonts w:asciiTheme="minorHAnsi" w:hAnsiTheme="minorHAnsi" w:cstheme="minorHAnsi"/>
              </w:rPr>
              <w:t>关系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MG209：谈判与协商：利益、信息、战略与权力</w:t>
            </w: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MG103：消费者行为：营销和管理的行为基础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MG105：社会创新与创业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MG110：决策的科学与艺术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MG203：市场</w:t>
            </w:r>
            <w:r>
              <w:rPr>
                <w:rFonts w:hint="eastAsia" w:asciiTheme="minorHAnsi" w:hAnsiTheme="minorHAnsi" w:cstheme="minorHAnsi"/>
              </w:rPr>
              <w:t>与</w:t>
            </w:r>
            <w:r>
              <w:rPr>
                <w:rFonts w:asciiTheme="minorHAnsi" w:hAnsiTheme="minorHAnsi" w:cstheme="minorHAnsi"/>
              </w:rPr>
              <w:t>增长的战略管理：欧洲的产业政策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MG204：组织领导力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MG220：</w:t>
            </w:r>
            <w:r>
              <w:rPr>
                <w:rFonts w:hint="eastAsia" w:asciiTheme="minorHAnsi" w:hAnsiTheme="minorHAnsi" w:cstheme="minorHAnsi"/>
              </w:rPr>
              <w:t>企业</w:t>
            </w:r>
            <w:r>
              <w:rPr>
                <w:rFonts w:asciiTheme="minorHAnsi" w:hAnsiTheme="minorHAnsi" w:cstheme="minorHAnsi"/>
              </w:rPr>
              <w:t>和组织战略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MG250：电子商务管理与经济学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MG300：谈判训练营：谈判艺术</w:t>
            </w:r>
            <w:r>
              <w:rPr>
                <w:rFonts w:hint="eastAsia" w:asciiTheme="minorHAnsi" w:hAnsiTheme="minorHAnsi" w:cstheme="minorHAnsi"/>
              </w:rPr>
              <w:t>中</w:t>
            </w:r>
            <w:r>
              <w:rPr>
                <w:rFonts w:asciiTheme="minorHAnsi" w:hAnsiTheme="minorHAnsi" w:cstheme="minorHAnsi"/>
              </w:rPr>
              <w:t>的</w:t>
            </w:r>
            <w:r>
              <w:rPr>
                <w:rFonts w:hint="eastAsia" w:asciiTheme="minorHAnsi" w:hAnsiTheme="minorHAnsi" w:cstheme="minorHAnsi"/>
              </w:rPr>
              <w:t>自我</w:t>
            </w:r>
            <w:r>
              <w:rPr>
                <w:rFonts w:asciiTheme="minorHAnsi" w:hAnsiTheme="minorHAnsi" w:cstheme="minorHAnsi"/>
              </w:rPr>
              <w:t>掌</w:t>
            </w:r>
            <w:r>
              <w:rPr>
                <w:rFonts w:hint="eastAsia" w:asciiTheme="minorHAnsi" w:hAnsiTheme="minorHAnsi" w:cstheme="minorHAnsi"/>
              </w:rPr>
              <w:t>控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MG101：营销</w:t>
            </w:r>
            <w:r>
              <w:rPr>
                <w:rFonts w:hint="eastAsia" w:asciiTheme="minorHAnsi" w:hAnsiTheme="minorHAnsi" w:cstheme="minorHAnsi"/>
              </w:rPr>
              <w:t>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hint="eastAsia"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>G</w:t>
            </w:r>
            <w:r>
              <w:rPr>
                <w:rFonts w:hint="eastAsia" w:asciiTheme="minorHAnsi" w:hAnsiTheme="minorHAnsi" w:cstheme="minorHAnsi"/>
              </w:rPr>
              <w:t>104：创新管理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MG106：战略管理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MG205：竞争战略与博弈论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</w:rPr>
              <w:t>MG206：国际和新兴市场的商业战略</w:t>
            </w:r>
          </w:p>
        </w:tc>
      </w:tr>
    </w:tbl>
    <w:p>
      <w:pPr>
        <w:rPr>
          <w:rFonts w:asciiTheme="minorHAnsi" w:hAnsiTheme="minorHAnsi" w:cstheme="minorHAnsi"/>
          <w:sz w:val="24"/>
        </w:rPr>
      </w:pP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Economics (经济学)</w:t>
      </w:r>
    </w:p>
    <w:p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EC101：</w:t>
            </w:r>
            <w:r>
              <w:rPr>
                <w:rFonts w:hint="eastAsia" w:asciiTheme="minorHAnsi" w:hAnsiTheme="minorHAnsi" w:cstheme="minorHAnsi"/>
              </w:rPr>
              <w:t>微</w:t>
            </w:r>
            <w:r>
              <w:rPr>
                <w:rFonts w:asciiTheme="minorHAnsi" w:hAnsiTheme="minorHAnsi" w:cstheme="minorHAnsi"/>
              </w:rPr>
              <w:t>观经济学导</w:t>
            </w:r>
            <w:r>
              <w:rPr>
                <w:rFonts w:hint="eastAsia"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EC201：中级微观经济学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EC203：房地产经济学与金融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EC204：金融市场与全球经济：泡沫、崩溃和通胀</w:t>
            </w:r>
            <w:r>
              <w:rPr>
                <w:rFonts w:hint="eastAsia" w:asciiTheme="minorHAnsi" w:hAnsiTheme="minorHAnsi" w:cstheme="minorHAnsi"/>
              </w:rPr>
              <w:t>膨胀</w:t>
            </w:r>
            <w:r>
              <w:rPr>
                <w:rFonts w:asciiTheme="minorHAnsi" w:hAnsiTheme="minorHAnsi" w:cstheme="minorHAnsi"/>
              </w:rPr>
              <w:t>的历史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EC212：计量经济</w:t>
            </w:r>
            <w:r>
              <w:rPr>
                <w:rFonts w:hint="eastAsia" w:asciiTheme="minorHAnsi" w:hAnsiTheme="minorHAnsi" w:cstheme="minorHAnsi"/>
              </w:rPr>
              <w:t>学</w:t>
            </w:r>
            <w:r>
              <w:rPr>
                <w:rFonts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hint="eastAsia"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hint="eastAsia" w:asciiTheme="minorHAnsi" w:hAnsiTheme="minorHAnsi" w:cstheme="minorHAnsi"/>
              </w:rPr>
              <w:t>315：计算经济学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EC351：国际经济学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EC102：宏观经济学</w:t>
            </w:r>
            <w:r>
              <w:rPr>
                <w:rFonts w:hint="eastAsia"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EC200：行为经济学</w:t>
            </w:r>
            <w:r>
              <w:rPr>
                <w:rFonts w:hint="eastAsia" w:asciiTheme="minorHAnsi" w:hAnsiTheme="minorHAnsi" w:cstheme="minorHAnsi"/>
              </w:rPr>
              <w:t>导论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EC202：中级宏观经济学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EC240：环境经济学与可持续发展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EC260：公共政策的政治经济学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EC270：公共财政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EC307：发展经济学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EC320：应用计量经济学和大数据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EC341：产业组织与竞争政策</w:t>
            </w:r>
            <w:r>
              <w:rPr>
                <w:rFonts w:hint="eastAsia" w:asciiTheme="minorHAnsi" w:hAnsiTheme="minorHAnsi" w:cstheme="minorHAnsi"/>
              </w:rPr>
              <w:t>导论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EC101: 微观经济学</w:t>
            </w:r>
            <w:r>
              <w:rPr>
                <w:rFonts w:hint="eastAsia"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EC102 : 宏观经济学</w:t>
            </w:r>
            <w:r>
              <w:rPr>
                <w:rFonts w:hint="eastAsia"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EC104：福利国家（与贫困国家）：全球经济</w:t>
            </w:r>
            <w:r>
              <w:rPr>
                <w:rFonts w:hint="eastAsia" w:asciiTheme="minorHAnsi" w:hAnsiTheme="minorHAnsi" w:cstheme="minorHAnsi"/>
              </w:rPr>
              <w:t>发展的历史与现状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EC212：计量经济</w:t>
            </w:r>
            <w:r>
              <w:rPr>
                <w:rFonts w:hint="eastAsia" w:asciiTheme="minorHAnsi" w:hAnsiTheme="minorHAnsi" w:cstheme="minorHAnsi"/>
              </w:rPr>
              <w:t>学</w:t>
            </w:r>
            <w:r>
              <w:rPr>
                <w:rFonts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EC235：欧洲一体化经济学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EC312：高级计量经济学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</w:rPr>
              <w:t>EC321：货币与银行</w:t>
            </w:r>
            <w:r>
              <w:rPr>
                <w:rFonts w:hint="eastAsia" w:asciiTheme="minorHAnsi" w:hAnsiTheme="minorHAnsi" w:cstheme="minorHAnsi"/>
              </w:rPr>
              <w:t>学</w:t>
            </w:r>
          </w:p>
        </w:tc>
      </w:tr>
    </w:tbl>
    <w:p>
      <w:pPr>
        <w:spacing w:line="200" w:lineRule="exact"/>
        <w:rPr>
          <w:rFonts w:asciiTheme="minorHAnsi" w:hAnsiTheme="minorHAnsi" w:cstheme="minorHAnsi"/>
          <w:b/>
          <w:u w:val="single"/>
        </w:rPr>
      </w:pP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English Language (英语)</w:t>
      </w: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</w:rPr>
        <w:t>LN104：商务英语（仅在第三期开设）</w:t>
      </w:r>
    </w:p>
    <w:p>
      <w:pPr>
        <w:rPr>
          <w:rFonts w:asciiTheme="minorHAnsi" w:hAnsiTheme="minorHAnsi" w:cstheme="minorHAnsi"/>
          <w:b/>
          <w:sz w:val="24"/>
          <w:u w:val="single"/>
        </w:rPr>
      </w:pP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Finance (金融</w:t>
      </w:r>
      <w:r>
        <w:rPr>
          <w:rFonts w:hint="eastAsia" w:asciiTheme="minorHAnsi" w:hAnsiTheme="minorHAnsi" w:cstheme="minorHAnsi"/>
          <w:b/>
          <w:sz w:val="24"/>
          <w:u w:val="single"/>
        </w:rPr>
        <w:t>学</w:t>
      </w:r>
      <w:r>
        <w:rPr>
          <w:rFonts w:asciiTheme="minorHAnsi" w:hAnsiTheme="minorHAnsi" w:cstheme="minorHAnsi"/>
          <w:b/>
          <w:sz w:val="24"/>
          <w:u w:val="single"/>
        </w:rPr>
        <w:t>)</w:t>
      </w:r>
    </w:p>
    <w:p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FM230：</w:t>
            </w:r>
            <w:r>
              <w:rPr>
                <w:rFonts w:hint="eastAsia" w:asciiTheme="minorHAnsi" w:hAnsiTheme="minorHAnsi" w:cstheme="minorHAnsi"/>
              </w:rPr>
              <w:t>另类</w:t>
            </w:r>
            <w:r>
              <w:rPr>
                <w:rFonts w:asciiTheme="minorHAnsi" w:hAnsiTheme="minorHAnsi" w:cstheme="minorHAnsi"/>
              </w:rPr>
              <w:t>投资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FM250：金融</w:t>
            </w:r>
            <w:r>
              <w:rPr>
                <w:rFonts w:hint="eastAsia" w:asciiTheme="minorHAnsi" w:hAnsiTheme="minorHAnsi" w:cstheme="minorHAnsi"/>
              </w:rPr>
              <w:t>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</w:rPr>
              <w:t>FM360：期权、期货和其他金融衍生品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FM202：金融风险分析与管理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FM225：固定收益证券、债券市场和宏观经济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FM230：</w:t>
            </w:r>
            <w:r>
              <w:rPr>
                <w:rFonts w:hint="eastAsia" w:asciiTheme="minorHAnsi" w:hAnsiTheme="minorHAnsi" w:cstheme="minorHAnsi"/>
              </w:rPr>
              <w:t>另类</w:t>
            </w:r>
            <w:r>
              <w:rPr>
                <w:rFonts w:asciiTheme="minorHAnsi" w:hAnsiTheme="minorHAnsi" w:cstheme="minorHAnsi"/>
              </w:rPr>
              <w:t>投资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FM250：金融</w:t>
            </w:r>
            <w:r>
              <w:rPr>
                <w:rFonts w:hint="eastAsia" w:asciiTheme="minorHAnsi" w:hAnsiTheme="minorHAnsi" w:cstheme="minorHAnsi"/>
              </w:rPr>
              <w:t>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FM255：金融市场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</w:rPr>
              <w:t>FM350：高级公司</w:t>
            </w:r>
            <w:r>
              <w:rPr>
                <w:rFonts w:hint="eastAsia" w:asciiTheme="minorHAnsi" w:hAnsiTheme="minorHAnsi" w:cstheme="minorHAnsi"/>
              </w:rPr>
              <w:t>金融</w:t>
            </w:r>
          </w:p>
        </w:tc>
      </w:tr>
    </w:tbl>
    <w:p>
      <w:pPr>
        <w:rPr>
          <w:rFonts w:asciiTheme="minorHAnsi" w:hAnsiTheme="minorHAnsi" w:cstheme="minorHAnsi"/>
          <w:sz w:val="24"/>
        </w:rPr>
      </w:pP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International Relations, Government, Psychology and Society (国际关系、政府、心理学与社会)</w:t>
      </w:r>
    </w:p>
    <w:p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9"/>
        <w:gridCol w:w="2821"/>
        <w:gridCol w:w="2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IR106：从萨拉热窝到巴格达：关于战争与和平的</w:t>
            </w:r>
            <w:r>
              <w:rPr>
                <w:rFonts w:hint="eastAsia" w:asciiTheme="minorHAnsi" w:hAnsiTheme="minorHAnsi" w:cstheme="minorHAnsi"/>
              </w:rPr>
              <w:t>关键决策（</w:t>
            </w:r>
            <w:r>
              <w:rPr>
                <w:rFonts w:asciiTheme="minorHAnsi" w:hAnsiTheme="minorHAnsi" w:cstheme="minorHAnsi"/>
              </w:rPr>
              <w:t>1914-2003</w:t>
            </w:r>
            <w:r>
              <w:rPr>
                <w:rFonts w:hint="eastAsia" w:asciiTheme="minorHAnsi" w:hAnsiTheme="minorHAnsi" w:cstheme="minorHAnsi"/>
              </w:rPr>
              <w:t>）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IR115：文化与全球化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IR130：</w:t>
            </w:r>
            <w:r>
              <w:rPr>
                <w:rFonts w:hint="eastAsia" w:asciiTheme="minorHAnsi" w:hAnsiTheme="minorHAnsi" w:cstheme="minorHAnsi"/>
              </w:rPr>
              <w:t>战争、权力与道义</w:t>
            </w:r>
            <w:r>
              <w:rPr>
                <w:rFonts w:asciiTheme="minorHAnsi" w:hAnsiTheme="minorHAnsi" w:cstheme="minorHAnsi"/>
              </w:rPr>
              <w:t>：政治理论和国际政治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IR160：全球政治中的中东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IR203：城市化世界：全球城市的未来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IR209：国际政治经济</w:t>
            </w:r>
            <w:r>
              <w:rPr>
                <w:rFonts w:hint="eastAsia" w:asciiTheme="minorHAnsi" w:hAnsiTheme="minorHAnsi" w:cstheme="minorHAnsi"/>
              </w:rPr>
              <w:t>学：21世纪的国家与市场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IR211：美国</w:t>
            </w:r>
            <w:r>
              <w:rPr>
                <w:rFonts w:hint="eastAsia" w:asciiTheme="minorHAnsi" w:hAnsiTheme="minorHAnsi" w:cstheme="minorHAnsi"/>
              </w:rPr>
              <w:t>作为全球大国</w:t>
            </w:r>
            <w:r>
              <w:rPr>
                <w:rFonts w:asciiTheme="minorHAnsi" w:hAnsiTheme="minorHAnsi" w:cstheme="minorHAnsi"/>
              </w:rPr>
              <w:t>：从罗斯福到特朗普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IR215：</w:t>
            </w:r>
            <w:r>
              <w:rPr>
                <w:rFonts w:hint="eastAsia" w:asciiTheme="minorHAnsi" w:hAnsiTheme="minorHAnsi" w:cstheme="minorHAnsi"/>
              </w:rPr>
              <w:t>战火、饥荒与冲突：</w:t>
            </w:r>
            <w:r>
              <w:rPr>
                <w:rFonts w:asciiTheme="minorHAnsi" w:hAnsiTheme="minorHAnsi" w:cstheme="minorHAnsi"/>
              </w:rPr>
              <w:t>人道主义干预的政治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IR245：国际新闻与社会——媒体在现代世界中的作用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IR270：什么样的欧洲？危机、改革</w:t>
            </w:r>
            <w:r>
              <w:rPr>
                <w:rFonts w:hint="eastAsia" w:asciiTheme="minorHAnsi" w:hAnsiTheme="minorHAnsi" w:cstheme="minorHAnsi"/>
              </w:rPr>
              <w:t>与</w:t>
            </w:r>
            <w:r>
              <w:rPr>
                <w:rFonts w:asciiTheme="minorHAnsi" w:hAnsiTheme="minorHAnsi" w:cstheme="minorHAnsi"/>
              </w:rPr>
              <w:t>欧盟的国际作用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IR102：资本主义、民主与平等：发达国家的政治经济</w:t>
            </w:r>
            <w:r>
              <w:rPr>
                <w:rFonts w:hint="eastAsia" w:asciiTheme="minorHAnsi" w:hAnsiTheme="minorHAnsi" w:cstheme="minorHAnsi"/>
              </w:rPr>
              <w:t>学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IR105：</w:t>
            </w:r>
            <w:r>
              <w:rPr>
                <w:rFonts w:hint="eastAsia" w:asciiTheme="minorHAnsi" w:hAnsiTheme="minorHAnsi" w:cstheme="minorHAnsi"/>
              </w:rPr>
              <w:t>理</w:t>
            </w:r>
            <w:r>
              <w:rPr>
                <w:rFonts w:asciiTheme="minorHAnsi" w:hAnsiTheme="minorHAnsi" w:cstheme="minorHAnsi"/>
              </w:rPr>
              <w:t>解外交政策：战争、利益和</w:t>
            </w:r>
            <w:r>
              <w:rPr>
                <w:rFonts w:hint="eastAsia" w:asciiTheme="minorHAnsi" w:hAnsiTheme="minorHAnsi" w:cstheme="minorHAnsi"/>
              </w:rPr>
              <w:t>正义</w:t>
            </w:r>
            <w:r>
              <w:rPr>
                <w:rFonts w:asciiTheme="minorHAnsi" w:hAnsiTheme="minorHAnsi" w:cstheme="minorHAnsi"/>
              </w:rPr>
              <w:t>的外交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IR120：贸易、发展和环境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IR140：全球传播、公民和文化政治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IR200：国际组织：</w:t>
            </w:r>
            <w:r>
              <w:rPr>
                <w:rFonts w:hint="eastAsia" w:asciiTheme="minorHAnsi" w:hAnsiTheme="minorHAnsi" w:cstheme="minorHAnsi"/>
              </w:rPr>
              <w:t>分化世界中的</w:t>
            </w:r>
            <w:r>
              <w:rPr>
                <w:rFonts w:asciiTheme="minorHAnsi" w:hAnsiTheme="minorHAnsi" w:cstheme="minorHAnsi"/>
              </w:rPr>
              <w:t>全球治理</w:t>
            </w:r>
            <w:r>
              <w:rPr>
                <w:rFonts w:hint="eastAsia" w:asciiTheme="minorHAnsi" w:hAnsiTheme="minorHAnsi" w:cstheme="minorHAnsi"/>
              </w:rPr>
              <w:t>挑战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IR201：权力转移：西方的衰落、金砖</w:t>
            </w:r>
            <w:r>
              <w:rPr>
                <w:rFonts w:hint="eastAsia" w:asciiTheme="minorHAnsi" w:hAnsiTheme="minorHAnsi" w:cstheme="minorHAnsi"/>
              </w:rPr>
              <w:t>国家</w:t>
            </w:r>
            <w:r>
              <w:rPr>
                <w:rFonts w:asciiTheme="minorHAnsi" w:hAnsiTheme="minorHAnsi" w:cstheme="minorHAnsi"/>
              </w:rPr>
              <w:t>的崛起和亚洲</w:t>
            </w:r>
            <w:r>
              <w:rPr>
                <w:rFonts w:hint="eastAsia" w:asciiTheme="minorHAnsi" w:hAnsiTheme="minorHAnsi" w:cstheme="minorHAnsi"/>
              </w:rPr>
              <w:t>新</w:t>
            </w:r>
            <w:r>
              <w:rPr>
                <w:rFonts w:asciiTheme="minorHAnsi" w:hAnsiTheme="minorHAnsi" w:cstheme="minorHAnsi"/>
              </w:rPr>
              <w:t>世纪的世界秩序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IR204：国际移民、社会融合和公共政策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IR205：伊斯兰教与政治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IR210：从冲突中建立民主</w:t>
            </w:r>
            <w:r>
              <w:rPr>
                <w:rFonts w:hint="eastAsia" w:asciiTheme="minorHAnsi" w:hAnsiTheme="minorHAnsi" w:cstheme="minorHAnsi"/>
              </w:rPr>
              <w:t>：暴力、权力共享与体制设计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IR250：</w:t>
            </w:r>
            <w:r>
              <w:rPr>
                <w:rFonts w:hint="eastAsia" w:asciiTheme="minorHAnsi" w:hAnsiTheme="minorHAnsi" w:cstheme="minorHAnsi"/>
              </w:rPr>
              <w:t>全球公民社会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IR100：伟大的思想家和</w:t>
            </w:r>
            <w:r>
              <w:rPr>
                <w:rFonts w:hint="eastAsia" w:asciiTheme="minorHAnsi" w:hAnsiTheme="minorHAnsi" w:cstheme="minorHAnsi"/>
              </w:rPr>
              <w:t>领导者</w:t>
            </w:r>
            <w:r>
              <w:rPr>
                <w:rFonts w:asciiTheme="minorHAnsi" w:hAnsiTheme="minorHAnsi" w:cstheme="minorHAnsi"/>
              </w:rPr>
              <w:t>：塑造全球秩序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IR10</w:t>
            </w:r>
            <w:r>
              <w:rPr>
                <w:rFonts w:hint="eastAsia"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：</w:t>
            </w:r>
            <w:r>
              <w:rPr>
                <w:rFonts w:hint="eastAsia" w:asciiTheme="minorHAnsi" w:hAnsiTheme="minorHAnsi" w:cstheme="minorHAnsi"/>
              </w:rPr>
              <w:t>不同文化中的童年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IR104：治理气候和环境变化：科学、政策和政治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IR110：心理学基础 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IR207：国际政治经济</w:t>
            </w:r>
            <w:r>
              <w:rPr>
                <w:rFonts w:hint="eastAsia" w:asciiTheme="minorHAnsi" w:hAnsiTheme="minorHAnsi" w:cstheme="minorHAnsi"/>
              </w:rPr>
              <w:t>学的</w:t>
            </w:r>
            <w:r>
              <w:rPr>
                <w:rFonts w:asciiTheme="minorHAnsi" w:hAnsiTheme="minorHAnsi" w:cstheme="minorHAnsi"/>
              </w:rPr>
              <w:t>发展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IR214：公共政策分析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hint="eastAsia"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R</w:t>
            </w:r>
            <w:r>
              <w:rPr>
                <w:rFonts w:hint="eastAsia" w:asciiTheme="minorHAnsi" w:hAnsiTheme="minorHAnsi" w:cstheme="minorHAnsi"/>
              </w:rPr>
              <w:t>218：全球卫生：科学、政治与发展</w:t>
            </w:r>
          </w:p>
        </w:tc>
      </w:tr>
    </w:tbl>
    <w:p>
      <w:pPr>
        <w:rPr>
          <w:rFonts w:asciiTheme="minorHAnsi" w:hAnsiTheme="minorHAnsi" w:cstheme="minorHAnsi"/>
          <w:kern w:val="0"/>
          <w:szCs w:val="20"/>
        </w:rPr>
      </w:pPr>
    </w:p>
    <w:p>
      <w:pPr>
        <w:rPr>
          <w:rFonts w:asciiTheme="minorHAnsi" w:hAnsiTheme="minorHAnsi" w:cstheme="minorHAnsi"/>
          <w:kern w:val="0"/>
          <w:szCs w:val="20"/>
        </w:rPr>
      </w:pP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Law (法律)</w:t>
      </w:r>
    </w:p>
    <w:p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LL102：国际人权</w:t>
            </w:r>
            <w:r>
              <w:rPr>
                <w:rFonts w:hint="eastAsia" w:asciiTheme="minorHAnsi" w:hAnsiTheme="minorHAnsi" w:cstheme="minorHAnsi"/>
              </w:rPr>
              <w:t>概</w:t>
            </w:r>
            <w:r>
              <w:rPr>
                <w:rFonts w:asciiTheme="minorHAnsi" w:hAnsiTheme="minorHAnsi" w:cstheme="minorHAnsi"/>
              </w:rPr>
              <w:t>论：理论、法律和实践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LL135：公司法与</w:t>
            </w:r>
            <w:r>
              <w:rPr>
                <w:rFonts w:hint="eastAsia" w:asciiTheme="minorHAnsi" w:hAnsiTheme="minorHAnsi" w:cstheme="minorHAnsi"/>
              </w:rPr>
              <w:t>公司</w:t>
            </w:r>
            <w:r>
              <w:rPr>
                <w:rFonts w:asciiTheme="minorHAnsi" w:hAnsiTheme="minorHAnsi" w:cstheme="minorHAnsi"/>
              </w:rPr>
              <w:t>治理概论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LL202：商法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LL206：国际金融法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LL209：比较人权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hint="eastAsia"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L300</w:t>
            </w:r>
            <w:r>
              <w:rPr>
                <w:rFonts w:hint="eastAsia" w:asciiTheme="minorHAnsi" w:hAnsiTheme="minorHAnsi" w:cstheme="minorHAnsi"/>
              </w:rPr>
              <w:t>：高级谈判和调解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LL105: 国际法：当代问题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LL203: 国际商</w:t>
            </w:r>
            <w:r>
              <w:rPr>
                <w:rFonts w:hint="eastAsia" w:asciiTheme="minorHAnsi" w:hAnsiTheme="minorHAnsi" w:cstheme="minorHAnsi"/>
              </w:rPr>
              <w:t>业</w:t>
            </w:r>
            <w:r>
              <w:rPr>
                <w:rFonts w:asciiTheme="minorHAnsi" w:hAnsiTheme="minorHAnsi" w:cstheme="minorHAnsi"/>
              </w:rPr>
              <w:t>诉讼与仲裁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LL204: 网络法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LL207：国际金融</w:t>
            </w:r>
            <w:r>
              <w:rPr>
                <w:rFonts w:hint="eastAsia" w:asciiTheme="minorHAnsi" w:hAnsiTheme="minorHAnsi" w:cstheme="minorHAnsi"/>
              </w:rPr>
              <w:t>监管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LL210：避税</w:t>
            </w:r>
            <w:r>
              <w:rPr>
                <w:rFonts w:hint="eastAsia" w:asciiTheme="minorHAnsi" w:hAnsiTheme="minorHAnsi" w:cstheme="minorHAnsi"/>
              </w:rPr>
              <w:t>和法律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hint="eastAsia"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L</w:t>
            </w:r>
            <w:r>
              <w:rPr>
                <w:rFonts w:hint="eastAsia" w:asciiTheme="minorHAnsi" w:hAnsiTheme="minorHAnsi" w:cstheme="minorHAnsi"/>
              </w:rPr>
              <w:t>100：欧盟法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LL110：税收、司法和社会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LL200：竞争法与</w:t>
            </w:r>
            <w:r>
              <w:rPr>
                <w:rFonts w:hint="eastAsia" w:asciiTheme="minorHAnsi" w:hAnsiTheme="minorHAnsi" w:cstheme="minorHAnsi"/>
              </w:rPr>
              <w:t>竞争</w:t>
            </w:r>
            <w:r>
              <w:rPr>
                <w:rFonts w:asciiTheme="minorHAnsi" w:hAnsiTheme="minorHAnsi" w:cstheme="minorHAnsi"/>
              </w:rPr>
              <w:t>政策：控制私人权力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LL208：言论</w:t>
            </w:r>
            <w:r>
              <w:rPr>
                <w:rFonts w:hint="eastAsia" w:asciiTheme="minorHAnsi" w:hAnsiTheme="minorHAnsi" w:cstheme="minorHAnsi"/>
              </w:rPr>
              <w:t>自由</w:t>
            </w:r>
            <w:r>
              <w:rPr>
                <w:rFonts w:asciiTheme="minorHAnsi" w:hAnsiTheme="minorHAnsi" w:cstheme="minorHAnsi"/>
              </w:rPr>
              <w:t>、媒体和法律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LL301：公司</w:t>
            </w:r>
            <w:r>
              <w:rPr>
                <w:rFonts w:hint="eastAsia" w:asciiTheme="minorHAnsi" w:hAnsiTheme="minorHAnsi" w:cstheme="minorHAnsi"/>
              </w:rPr>
              <w:t>财务</w:t>
            </w:r>
            <w:r>
              <w:rPr>
                <w:rFonts w:asciiTheme="minorHAnsi" w:hAnsiTheme="minorHAnsi" w:cstheme="minorHAnsi"/>
              </w:rPr>
              <w:t>法</w:t>
            </w:r>
          </w:p>
        </w:tc>
      </w:tr>
    </w:tbl>
    <w:p>
      <w:pPr>
        <w:rPr>
          <w:rFonts w:asciiTheme="minorHAnsi" w:hAnsiTheme="minorHAnsi" w:cstheme="minorHAnsi"/>
          <w:sz w:val="24"/>
        </w:rPr>
      </w:pPr>
    </w:p>
    <w:p>
      <w:pPr>
        <w:rPr>
          <w:rFonts w:asciiTheme="minorHAnsi" w:hAnsiTheme="minorHAnsi" w:cstheme="minorHAnsi"/>
          <w:b/>
          <w:sz w:val="24"/>
          <w:u w:val="single"/>
        </w:rPr>
      </w:pPr>
      <w:r>
        <w:rPr>
          <w:rFonts w:asciiTheme="minorHAnsi" w:hAnsiTheme="minorHAnsi" w:cstheme="minorHAnsi"/>
          <w:b/>
          <w:sz w:val="24"/>
          <w:u w:val="single"/>
        </w:rPr>
        <w:t>Research Methods, Data Science, and Mathematics (研究方法、数据科学与数学)</w:t>
      </w:r>
    </w:p>
    <w:p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ME100：微积分</w:t>
            </w:r>
            <w:r>
              <w:rPr>
                <w:rFonts w:hint="eastAsia"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ME116：经济学和计量经济学的基本统计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ME200：金融数学的计算方法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hint="eastAsia"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>E</w:t>
            </w:r>
            <w:r>
              <w:rPr>
                <w:rFonts w:hint="eastAsia" w:asciiTheme="minorHAnsi" w:hAnsiTheme="minorHAnsi" w:cstheme="minorHAnsi"/>
              </w:rPr>
              <w:t>202：社交网络分析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ME303：社会科学研究中的多元数据统计方法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ME315：机器学习实践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ME306：真实分析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</w:t>
            </w:r>
            <w:r>
              <w:rPr>
                <w:rFonts w:hint="eastAsia" w:asciiTheme="minorHAnsi" w:hAnsiTheme="minorHAnsi" w:cstheme="minorHAnsi"/>
              </w:rPr>
              <w:t>316：大型时序数据的预测方法</w:t>
            </w:r>
          </w:p>
        </w:tc>
        <w:tc>
          <w:tcPr>
            <w:tcW w:w="3012" w:type="dxa"/>
          </w:tcPr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hint="eastAsia"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>E</w:t>
            </w:r>
            <w:r>
              <w:rPr>
                <w:rFonts w:hint="eastAsia" w:asciiTheme="minorHAnsi" w:hAnsiTheme="minorHAnsi" w:cstheme="minorHAnsi"/>
              </w:rPr>
              <w:t>117：经济学也计量经济学的进阶统计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ME201：</w:t>
            </w:r>
            <w:r>
              <w:rPr>
                <w:rFonts w:hint="eastAsia" w:asciiTheme="minorHAnsi" w:hAnsiTheme="minorHAnsi" w:cstheme="minorHAnsi"/>
              </w:rPr>
              <w:t>优化投资</w:t>
            </w:r>
            <w:r>
              <w:rPr>
                <w:rFonts w:asciiTheme="minorHAnsi" w:hAnsiTheme="minorHAnsi" w:cstheme="minorHAnsi"/>
              </w:rPr>
              <w:t>组合选择中的应用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ME301：调查研究方法：从设计到分析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ME302：金融数学</w:t>
            </w:r>
            <w:r>
              <w:rPr>
                <w:rFonts w:hint="eastAsia" w:asciiTheme="minorHAnsi" w:hAnsiTheme="minorHAnsi" w:cstheme="minorHAnsi"/>
              </w:rPr>
              <w:t>基础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ME305：定性研究方法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ME310：</w:t>
            </w:r>
            <w:r>
              <w:rPr>
                <w:rFonts w:hint="eastAsia" w:asciiTheme="minorHAnsi" w:hAnsiTheme="minorHAnsi" w:cstheme="minorHAnsi"/>
              </w:rPr>
              <w:t>评估结果的实验和准实验方法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ME314：数据科学与机器学习</w:t>
            </w:r>
            <w:r>
              <w:rPr>
                <w:rFonts w:hint="eastAsia" w:asciiTheme="minorHAnsi" w:hAnsiTheme="minorHAnsi" w:cstheme="minorHAnsi"/>
              </w:rPr>
              <w:t>入门</w:t>
            </w: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ME317：风险管理的统计方法</w:t>
            </w:r>
          </w:p>
        </w:tc>
      </w:tr>
    </w:tbl>
    <w:p>
      <w:pPr>
        <w:spacing w:line="200" w:lineRule="exact"/>
        <w:rPr>
          <w:rFonts w:asciiTheme="minorHAnsi" w:hAnsiTheme="minorHAnsi" w:cstheme="minorHAnsi"/>
          <w:kern w:val="0"/>
          <w:szCs w:val="20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1">
    <w:nsid w:val="1D4F1874"/>
    <w:multiLevelType w:val="multilevel"/>
    <w:tmpl w:val="1D4F187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20F21582"/>
    <w:multiLevelType w:val="multilevel"/>
    <w:tmpl w:val="20F21582"/>
    <w:lvl w:ilvl="0" w:tentative="0">
      <w:start w:val="3"/>
      <w:numFmt w:val="bullet"/>
      <w:lvlText w:val="-"/>
      <w:lvlJc w:val="left"/>
      <w:pPr>
        <w:ind w:left="930" w:hanging="360"/>
      </w:pPr>
      <w:rPr>
        <w:rFonts w:hint="default" w:ascii="Calibri" w:hAnsi="Calibri" w:cs="Calibri" w:eastAsiaTheme="majorEastAsia"/>
      </w:rPr>
    </w:lvl>
    <w:lvl w:ilvl="1" w:tentative="0">
      <w:start w:val="1"/>
      <w:numFmt w:val="bullet"/>
      <w:lvlText w:val=""/>
      <w:lvlJc w:val="left"/>
      <w:pPr>
        <w:ind w:left="141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3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5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7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9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1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3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50" w:hanging="420"/>
      </w:pPr>
      <w:rPr>
        <w:rFonts w:hint="default" w:ascii="Wingdings" w:hAnsi="Wingdings"/>
      </w:rPr>
    </w:lvl>
  </w:abstractNum>
  <w:abstractNum w:abstractNumId="3">
    <w:nsid w:val="49241C2D"/>
    <w:multiLevelType w:val="multilevel"/>
    <w:tmpl w:val="49241C2D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6D50662A"/>
    <w:multiLevelType w:val="multilevel"/>
    <w:tmpl w:val="6D50662A"/>
    <w:lvl w:ilvl="0" w:tentative="0">
      <w:start w:val="1"/>
      <w:numFmt w:val="decimal"/>
      <w:lvlText w:val="%1)"/>
      <w:lvlJc w:val="left"/>
      <w:pPr>
        <w:ind w:left="630" w:hanging="420"/>
      </w:p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8F"/>
    <w:rsid w:val="000035D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66BB4"/>
    <w:rsid w:val="00066CD0"/>
    <w:rsid w:val="00072B90"/>
    <w:rsid w:val="0008167D"/>
    <w:rsid w:val="000820F9"/>
    <w:rsid w:val="000840CC"/>
    <w:rsid w:val="00091C7E"/>
    <w:rsid w:val="0009206E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C2F7C"/>
    <w:rsid w:val="000C3F5B"/>
    <w:rsid w:val="000C4E56"/>
    <w:rsid w:val="000C5C18"/>
    <w:rsid w:val="000C7F9A"/>
    <w:rsid w:val="000D4BC5"/>
    <w:rsid w:val="000D5021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F93"/>
    <w:rsid w:val="001370FA"/>
    <w:rsid w:val="00137744"/>
    <w:rsid w:val="00143294"/>
    <w:rsid w:val="00146AB9"/>
    <w:rsid w:val="00150193"/>
    <w:rsid w:val="001535A1"/>
    <w:rsid w:val="00155FCC"/>
    <w:rsid w:val="00160616"/>
    <w:rsid w:val="001621FC"/>
    <w:rsid w:val="00167799"/>
    <w:rsid w:val="00170451"/>
    <w:rsid w:val="0017244A"/>
    <w:rsid w:val="001738F0"/>
    <w:rsid w:val="00173AC0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281F"/>
    <w:rsid w:val="001A4366"/>
    <w:rsid w:val="001A7D56"/>
    <w:rsid w:val="001B1730"/>
    <w:rsid w:val="001B1E96"/>
    <w:rsid w:val="001C1A51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D98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74D9"/>
    <w:rsid w:val="00233816"/>
    <w:rsid w:val="0023684E"/>
    <w:rsid w:val="00240E4E"/>
    <w:rsid w:val="002441C6"/>
    <w:rsid w:val="002449A1"/>
    <w:rsid w:val="00251642"/>
    <w:rsid w:val="00254207"/>
    <w:rsid w:val="00255140"/>
    <w:rsid w:val="00261406"/>
    <w:rsid w:val="00261C11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326"/>
    <w:rsid w:val="00295361"/>
    <w:rsid w:val="002954BF"/>
    <w:rsid w:val="00296088"/>
    <w:rsid w:val="00296348"/>
    <w:rsid w:val="00297E1A"/>
    <w:rsid w:val="002A32D9"/>
    <w:rsid w:val="002A3386"/>
    <w:rsid w:val="002A402F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AB9"/>
    <w:rsid w:val="003013CE"/>
    <w:rsid w:val="0030157A"/>
    <w:rsid w:val="00302995"/>
    <w:rsid w:val="00303D3D"/>
    <w:rsid w:val="003047BA"/>
    <w:rsid w:val="00313A58"/>
    <w:rsid w:val="0031712B"/>
    <w:rsid w:val="0032092A"/>
    <w:rsid w:val="00321528"/>
    <w:rsid w:val="00321717"/>
    <w:rsid w:val="00321D5F"/>
    <w:rsid w:val="0032313B"/>
    <w:rsid w:val="00330EF0"/>
    <w:rsid w:val="00333C15"/>
    <w:rsid w:val="00334EC1"/>
    <w:rsid w:val="00342D9D"/>
    <w:rsid w:val="00342E7E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1117C"/>
    <w:rsid w:val="0041273F"/>
    <w:rsid w:val="0042204E"/>
    <w:rsid w:val="00426325"/>
    <w:rsid w:val="00430B91"/>
    <w:rsid w:val="004330A9"/>
    <w:rsid w:val="00437A33"/>
    <w:rsid w:val="00440C9F"/>
    <w:rsid w:val="00443C5D"/>
    <w:rsid w:val="004469A3"/>
    <w:rsid w:val="0045270B"/>
    <w:rsid w:val="00454C45"/>
    <w:rsid w:val="00455152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80534"/>
    <w:rsid w:val="00481A67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D2423"/>
    <w:rsid w:val="004D3884"/>
    <w:rsid w:val="004D5BBA"/>
    <w:rsid w:val="004D5D38"/>
    <w:rsid w:val="004E074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F09"/>
    <w:rsid w:val="005E09FF"/>
    <w:rsid w:val="005E5A41"/>
    <w:rsid w:val="005E674A"/>
    <w:rsid w:val="005E6E17"/>
    <w:rsid w:val="005F0AD3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576E"/>
    <w:rsid w:val="006B7C51"/>
    <w:rsid w:val="006B7C8E"/>
    <w:rsid w:val="006C1F05"/>
    <w:rsid w:val="006C2070"/>
    <w:rsid w:val="006C4514"/>
    <w:rsid w:val="006D5B15"/>
    <w:rsid w:val="006D642C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436B"/>
    <w:rsid w:val="007B5A17"/>
    <w:rsid w:val="007B7729"/>
    <w:rsid w:val="007B7D1E"/>
    <w:rsid w:val="007C2153"/>
    <w:rsid w:val="007C348F"/>
    <w:rsid w:val="007C5BAC"/>
    <w:rsid w:val="007C66DE"/>
    <w:rsid w:val="007D0768"/>
    <w:rsid w:val="007D224F"/>
    <w:rsid w:val="007D2FE4"/>
    <w:rsid w:val="007D62F3"/>
    <w:rsid w:val="007D67D4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14AA6"/>
    <w:rsid w:val="008153A8"/>
    <w:rsid w:val="00821496"/>
    <w:rsid w:val="00821DC7"/>
    <w:rsid w:val="00822EED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824FC"/>
    <w:rsid w:val="00983752"/>
    <w:rsid w:val="00983EF6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E18AF"/>
    <w:rsid w:val="009E4A3B"/>
    <w:rsid w:val="009E5D88"/>
    <w:rsid w:val="009F0653"/>
    <w:rsid w:val="009F1FC1"/>
    <w:rsid w:val="009F7FCB"/>
    <w:rsid w:val="00A00B17"/>
    <w:rsid w:val="00A07695"/>
    <w:rsid w:val="00A07DCE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50BF4"/>
    <w:rsid w:val="00A568B0"/>
    <w:rsid w:val="00A57829"/>
    <w:rsid w:val="00A60310"/>
    <w:rsid w:val="00A623DF"/>
    <w:rsid w:val="00A67B5E"/>
    <w:rsid w:val="00A72E16"/>
    <w:rsid w:val="00A76003"/>
    <w:rsid w:val="00A76D78"/>
    <w:rsid w:val="00A83140"/>
    <w:rsid w:val="00A843DA"/>
    <w:rsid w:val="00A84830"/>
    <w:rsid w:val="00A878D6"/>
    <w:rsid w:val="00A9241D"/>
    <w:rsid w:val="00A92D51"/>
    <w:rsid w:val="00AA1738"/>
    <w:rsid w:val="00AA2334"/>
    <w:rsid w:val="00AA4DC4"/>
    <w:rsid w:val="00AB05C6"/>
    <w:rsid w:val="00AB66D7"/>
    <w:rsid w:val="00AB694F"/>
    <w:rsid w:val="00AC32C6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961"/>
    <w:rsid w:val="00B01ADE"/>
    <w:rsid w:val="00B01F4F"/>
    <w:rsid w:val="00B12237"/>
    <w:rsid w:val="00B12F3C"/>
    <w:rsid w:val="00B22841"/>
    <w:rsid w:val="00B24FF7"/>
    <w:rsid w:val="00B2543C"/>
    <w:rsid w:val="00B26192"/>
    <w:rsid w:val="00B262CD"/>
    <w:rsid w:val="00B40A66"/>
    <w:rsid w:val="00B44FDB"/>
    <w:rsid w:val="00B50CF4"/>
    <w:rsid w:val="00B55BC5"/>
    <w:rsid w:val="00B57B39"/>
    <w:rsid w:val="00B60E9C"/>
    <w:rsid w:val="00B6632A"/>
    <w:rsid w:val="00B67C18"/>
    <w:rsid w:val="00B74F9C"/>
    <w:rsid w:val="00B76A1E"/>
    <w:rsid w:val="00B801E0"/>
    <w:rsid w:val="00B8044E"/>
    <w:rsid w:val="00B83422"/>
    <w:rsid w:val="00B841C1"/>
    <w:rsid w:val="00B86083"/>
    <w:rsid w:val="00B8765A"/>
    <w:rsid w:val="00B955B3"/>
    <w:rsid w:val="00BA15F6"/>
    <w:rsid w:val="00BA5348"/>
    <w:rsid w:val="00BB0CAA"/>
    <w:rsid w:val="00BB11A8"/>
    <w:rsid w:val="00BB2026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27C2"/>
    <w:rsid w:val="00C249A2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2A8B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D03331"/>
    <w:rsid w:val="00D04A33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933BC"/>
    <w:rsid w:val="00D96CBF"/>
    <w:rsid w:val="00DA100A"/>
    <w:rsid w:val="00DA25AD"/>
    <w:rsid w:val="00DA73E5"/>
    <w:rsid w:val="00DB0090"/>
    <w:rsid w:val="00DB1679"/>
    <w:rsid w:val="00DB7777"/>
    <w:rsid w:val="00DC2F1C"/>
    <w:rsid w:val="00DC2F84"/>
    <w:rsid w:val="00DC4BA2"/>
    <w:rsid w:val="00DD038D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7346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50150"/>
    <w:rsid w:val="00E5049F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88C"/>
    <w:rsid w:val="00FF2A73"/>
    <w:rsid w:val="00FF3A60"/>
    <w:rsid w:val="00FF51E1"/>
    <w:rsid w:val="00FF5702"/>
    <w:rsid w:val="2DF134F2"/>
    <w:rsid w:val="5AB2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</w:style>
  <w:style w:type="paragraph" w:styleId="4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2"/>
    <w:qFormat/>
    <w:uiPriority w:val="0"/>
    <w:rPr>
      <w:b/>
      <w:bCs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styleId="16">
    <w:name w:val="annotation reference"/>
    <w:basedOn w:val="12"/>
    <w:qFormat/>
    <w:uiPriority w:val="0"/>
    <w:rPr>
      <w:sz w:val="21"/>
      <w:szCs w:val="21"/>
    </w:rPr>
  </w:style>
  <w:style w:type="character" w:customStyle="1" w:styleId="17">
    <w:name w:val="141"/>
    <w:qFormat/>
    <w:uiPriority w:val="0"/>
    <w:rPr>
      <w:sz w:val="21"/>
      <w:szCs w:val="21"/>
    </w:rPr>
  </w:style>
  <w:style w:type="character" w:customStyle="1" w:styleId="18">
    <w:name w:val="ztag pre"/>
    <w:basedOn w:val="12"/>
    <w:qFormat/>
    <w:uiPriority w:val="0"/>
  </w:style>
  <w:style w:type="character" w:customStyle="1" w:styleId="19">
    <w:name w:val="已访问的超链接1"/>
    <w:qFormat/>
    <w:uiPriority w:val="0"/>
    <w:rPr>
      <w:color w:val="800080"/>
      <w:u w:val="single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9"/>
    <w:qFormat/>
    <w:uiPriority w:val="0"/>
    <w:rPr>
      <w:b/>
      <w:bCs/>
      <w:kern w:val="2"/>
      <w:sz w:val="21"/>
      <w:szCs w:val="24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865</Words>
  <Characters>4933</Characters>
  <Lines>41</Lines>
  <Paragraphs>11</Paragraphs>
  <TotalTime>0</TotalTime>
  <ScaleCrop>false</ScaleCrop>
  <LinksUpToDate>false</LinksUpToDate>
  <CharactersWithSpaces>5787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2017-10-13T01:52:00Z</dcterms:created>
  <dc:creator>全美国际教育协会</dc:creator>
  <cp:lastModifiedBy>Julia</cp:lastModifiedBy>
  <cp:lastPrinted>2011-12-16T08:54:00Z</cp:lastPrinted>
  <dcterms:modified xsi:type="dcterms:W3CDTF">2019-12-27T03:05:17Z</dcterms:modified>
  <dc:title>加州大学河滨分校短期访学项目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