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anchor distT="0" distB="0" distL="114300" distR="114300" simplePos="0" relativeHeight="251660288" behindDoc="0" locked="0" layoutInCell="1" allowOverlap="1">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英国剑桥大学格顿</w:t>
      </w:r>
      <w:r>
        <w:rPr>
          <w:rFonts w:asciiTheme="minorHAnsi" w:hAnsiTheme="minorHAnsi" w:eastAsiaTheme="majorEastAsia" w:cstheme="minorHAnsi"/>
          <w:b/>
          <w:kern w:val="0"/>
          <w:sz w:val="32"/>
          <w:szCs w:val="21"/>
        </w:rPr>
        <w:t xml:space="preserve">学院 </w:t>
      </w:r>
    </w:p>
    <w:p>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暑期</w:t>
      </w:r>
      <w:r>
        <w:rPr>
          <w:rFonts w:hint="eastAsia" w:asciiTheme="minorHAnsi" w:hAnsiTheme="minorHAnsi" w:eastAsiaTheme="majorEastAsia" w:cstheme="minorHAnsi"/>
          <w:b/>
          <w:kern w:val="0"/>
          <w:sz w:val="32"/>
          <w:szCs w:val="21"/>
        </w:rPr>
        <w:t>工程</w:t>
      </w:r>
      <w:r>
        <w:rPr>
          <w:rFonts w:asciiTheme="minorHAnsi" w:hAnsiTheme="minorHAnsi" w:eastAsiaTheme="majorEastAsia" w:cstheme="minorHAnsi"/>
          <w:b/>
          <w:kern w:val="0"/>
          <w:sz w:val="32"/>
          <w:szCs w:val="21"/>
        </w:rPr>
        <w:t>项目</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G</w:t>
      </w:r>
      <w:r>
        <w:rPr>
          <w:rFonts w:asciiTheme="minorHAnsi" w:hAnsiTheme="minorHAnsi" w:eastAsiaTheme="majorEastAsia" w:cstheme="minorHAnsi"/>
          <w:b/>
          <w:kern w:val="0"/>
          <w:sz w:val="32"/>
          <w:szCs w:val="21"/>
        </w:rPr>
        <w:t>irton College, University of Cambridge</w:t>
      </w:r>
    </w:p>
    <w:p>
      <w:pPr>
        <w:widowControl/>
        <w:spacing w:line="360" w:lineRule="auto"/>
        <w:jc w:val="center"/>
        <w:rPr>
          <w:rFonts w:asciiTheme="minorHAnsi" w:hAnsiTheme="minorHAnsi" w:eastAsiaTheme="majorEastAsia" w:cstheme="minorHAnsi"/>
          <w:bCs/>
          <w:kern w:val="0"/>
          <w:sz w:val="32"/>
          <w:szCs w:val="21"/>
        </w:rPr>
      </w:pPr>
      <w:r>
        <w:rPr>
          <w:rFonts w:asciiTheme="minorHAnsi" w:hAnsiTheme="minorHAnsi" w:eastAsiaTheme="majorEastAsia" w:cstheme="minorHAnsi"/>
          <w:bCs/>
          <w:kern w:val="0"/>
          <w:sz w:val="32"/>
          <w:szCs w:val="21"/>
        </w:rPr>
        <w:t>Summer Engineering Program</w:t>
      </w:r>
    </w:p>
    <w:p>
      <w:pPr>
        <w:widowControl/>
        <w:spacing w:line="360" w:lineRule="auto"/>
        <w:jc w:val="center"/>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2</w:t>
      </w:r>
      <w:r>
        <w:rPr>
          <w:rFonts w:asciiTheme="minorHAnsi" w:hAnsiTheme="minorHAnsi" w:eastAsiaTheme="majorEastAsia" w:cstheme="minorHAnsi"/>
          <w:b/>
          <w:bCs/>
          <w:kern w:val="0"/>
          <w:szCs w:val="21"/>
        </w:rPr>
        <w:t>020</w:t>
      </w:r>
      <w:r>
        <w:rPr>
          <w:rFonts w:hint="eastAsia" w:asciiTheme="minorHAnsi" w:hAnsiTheme="minorHAnsi" w:eastAsiaTheme="majorEastAsia" w:cstheme="minorHAnsi"/>
          <w:b/>
          <w:bCs/>
          <w:kern w:val="0"/>
          <w:szCs w:val="21"/>
        </w:rPr>
        <w:t>年7月1</w:t>
      </w:r>
      <w:r>
        <w:rPr>
          <w:rFonts w:asciiTheme="minorHAnsi" w:hAnsiTheme="minorHAnsi" w:eastAsiaTheme="majorEastAsia" w:cstheme="minorHAnsi"/>
          <w:b/>
          <w:bCs/>
          <w:kern w:val="0"/>
          <w:szCs w:val="21"/>
        </w:rPr>
        <w:t>9</w:t>
      </w:r>
      <w:r>
        <w:rPr>
          <w:rFonts w:hint="eastAsia" w:asciiTheme="minorHAnsi" w:hAnsiTheme="minorHAnsi" w:eastAsiaTheme="majorEastAsia" w:cstheme="minorHAnsi"/>
          <w:b/>
          <w:bCs/>
          <w:kern w:val="0"/>
          <w:szCs w:val="21"/>
        </w:rPr>
        <w:t>日 -</w:t>
      </w:r>
      <w:r>
        <w:rPr>
          <w:rFonts w:asciiTheme="minorHAnsi" w:hAnsiTheme="minorHAnsi" w:eastAsiaTheme="majorEastAsia" w:cstheme="minorHAnsi"/>
          <w:b/>
          <w:bCs/>
          <w:kern w:val="0"/>
          <w:szCs w:val="21"/>
        </w:rPr>
        <w:t xml:space="preserve"> 8</w:t>
      </w:r>
      <w:r>
        <w:rPr>
          <w:rFonts w:hint="eastAsia" w:asciiTheme="minorHAnsi" w:hAnsiTheme="minorHAnsi" w:eastAsiaTheme="majorEastAsia" w:cstheme="minorHAnsi"/>
          <w:b/>
          <w:bCs/>
          <w:kern w:val="0"/>
          <w:szCs w:val="21"/>
        </w:rPr>
        <w:t>月1</w:t>
      </w:r>
      <w:r>
        <w:rPr>
          <w:rFonts w:asciiTheme="minorHAnsi" w:hAnsiTheme="minorHAnsi" w:eastAsiaTheme="majorEastAsia" w:cstheme="minorHAnsi"/>
          <w:b/>
          <w:bCs/>
          <w:kern w:val="0"/>
          <w:szCs w:val="21"/>
        </w:rPr>
        <w:t>5</w:t>
      </w:r>
      <w:r>
        <w:rPr>
          <w:rFonts w:hint="eastAsia" w:asciiTheme="minorHAnsi" w:hAnsiTheme="minorHAnsi" w:eastAsiaTheme="majorEastAsia" w:cstheme="minorHAnsi"/>
          <w:b/>
          <w:bCs/>
          <w:kern w:val="0"/>
          <w:szCs w:val="21"/>
        </w:rPr>
        <w:t>日</w:t>
      </w:r>
    </w:p>
    <w:p>
      <w:pPr>
        <w:widowControl/>
        <w:spacing w:line="360" w:lineRule="auto"/>
        <w:jc w:val="center"/>
        <w:rPr>
          <w:rFonts w:asciiTheme="minorHAnsi" w:hAnsiTheme="minorHAnsi" w:eastAsiaTheme="majorEastAsia" w:cstheme="minorHAnsi"/>
          <w:kern w:val="0"/>
          <w:szCs w:val="21"/>
        </w:rPr>
      </w:pPr>
    </w:p>
    <w:p>
      <w:pPr>
        <w:pStyle w:val="20"/>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pPr>
        <w:widowControl/>
        <w:spacing w:line="360" w:lineRule="auto"/>
        <w:ind w:firstLine="420"/>
        <w:jc w:val="left"/>
        <w:rPr>
          <w:rFonts w:asciiTheme="minorHAnsi" w:hAnsiTheme="minorHAnsi" w:eastAsiaTheme="majorEastAsia" w:cstheme="minorHAnsi"/>
          <w:szCs w:val="21"/>
        </w:rPr>
      </w:pPr>
      <w:r>
        <w:rPr>
          <w:rFonts w:hint="eastAsia" w:cs="Calibri" w:asciiTheme="minorHAnsi" w:hAnsiTheme="minorHAnsi"/>
          <w:szCs w:val="21"/>
        </w:rPr>
        <w:t>格顿学院</w:t>
      </w:r>
      <w:r>
        <w:rPr>
          <w:rFonts w:hint="eastAsia" w:asciiTheme="minorHAnsi" w:hAnsiTheme="minorHAnsi" w:eastAsiaTheme="majorEastAsia" w:cstheme="minorHAnsi"/>
          <w:szCs w:val="21"/>
        </w:rPr>
        <w:t>是剑桥大学较大的学院之一，每年</w:t>
      </w:r>
      <w:r>
        <w:rPr>
          <w:rFonts w:hint="eastAsia" w:cs="Calibri" w:asciiTheme="minorHAnsi" w:hAnsiTheme="minorHAnsi"/>
          <w:szCs w:val="21"/>
        </w:rPr>
        <w:t>暑期开设为期4周的专业学习课程。暑期工程项目为工程专业、以及其他理工学科的优秀学生提供了一个绝佳机会，充分体验剑桥大学浓厚的学术氛围与校园文化。</w:t>
      </w:r>
      <w:r>
        <w:rPr>
          <w:rFonts w:hint="eastAsia" w:asciiTheme="minorHAnsi" w:hAnsiTheme="minorHAnsi" w:eastAsiaTheme="majorEastAsia" w:cstheme="minorHAnsi"/>
          <w:szCs w:val="21"/>
        </w:rPr>
        <w:t>项目主要包括四个前沿的主题模块，分别是纳米技术、量子技术、可再生电能以及喷气发动机，这些领域均是剑桥大学享有盛誉的强势领域。</w:t>
      </w:r>
    </w:p>
    <w:p>
      <w:pPr>
        <w:widowControl/>
        <w:spacing w:line="360" w:lineRule="auto"/>
        <w:ind w:firstLine="420"/>
        <w:jc w:val="left"/>
        <w:rPr>
          <w:rFonts w:asciiTheme="minorHAnsi" w:hAnsiTheme="minorHAnsi" w:eastAsiaTheme="majorEastAsia" w:cstheme="minorHAnsi"/>
          <w:kern w:val="0"/>
          <w:szCs w:val="21"/>
        </w:rPr>
      </w:pPr>
    </w:p>
    <w:p>
      <w:pPr>
        <w:widowControl/>
        <w:spacing w:line="360" w:lineRule="auto"/>
        <w:ind w:firstLine="440" w:firstLineChars="200"/>
        <w:jc w:val="left"/>
        <w:rPr>
          <w:rFonts w:asciiTheme="minorHAnsi" w:hAnsiTheme="minorHAnsi" w:eastAsiaTheme="majorEastAsia" w:cstheme="minorHAnsi"/>
          <w:kern w:val="0"/>
          <w:szCs w:val="21"/>
        </w:rPr>
      </w:pPr>
      <w:r>
        <w:rPr>
          <w:sz w:val="22"/>
          <w:szCs w:val="22"/>
        </w:rPr>
        <w:drawing>
          <wp:anchor distT="0" distB="0" distL="114300" distR="114300" simplePos="0" relativeHeight="251662336" behindDoc="0" locked="0" layoutInCell="1" allowOverlap="1">
            <wp:simplePos x="0" y="0"/>
            <wp:positionH relativeFrom="margin">
              <wp:posOffset>184150</wp:posOffset>
            </wp:positionH>
            <wp:positionV relativeFrom="paragraph">
              <wp:posOffset>1068705</wp:posOffset>
            </wp:positionV>
            <wp:extent cx="4914900" cy="21590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914900" cy="2159000"/>
                    </a:xfrm>
                    <a:prstGeom prst="rect">
                      <a:avLst/>
                    </a:prstGeom>
                  </pic:spPr>
                </pic:pic>
              </a:graphicData>
            </a:graphic>
          </wp:anchor>
        </w:drawing>
      </w:r>
      <w:r>
        <w:rPr>
          <w:rFonts w:hint="eastAsia" w:asciiTheme="minorHAnsi" w:hAnsiTheme="minorHAnsi" w:eastAsiaTheme="majorEastAsia" w:cstheme="minorHAnsi"/>
          <w:kern w:val="0"/>
          <w:szCs w:val="21"/>
        </w:rPr>
        <w:t>全美国际教育协会作为剑桥大学格顿度学院在中国的正式授权机构，负责选拔优秀中国大学生，于2020年暑期前往格顿学院参加暑期工程项目。学生将与其他国际学生一起参与专业课程的学习</w:t>
      </w: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0"/>
          <w:szCs w:val="21"/>
        </w:rPr>
        <w:t>有效提升自身的英语水平以及专业学术素养。</w:t>
      </w:r>
    </w:p>
    <w:p>
      <w:pPr>
        <w:widowControl/>
        <w:spacing w:line="360" w:lineRule="auto"/>
        <w:ind w:firstLine="420" w:firstLineChars="200"/>
        <w:jc w:val="left"/>
        <w:rPr>
          <w:rFonts w:asciiTheme="minorHAnsi" w:hAnsiTheme="minorHAnsi" w:eastAsiaTheme="majorEastAsia" w:cstheme="minorHAnsi"/>
          <w:kern w:val="0"/>
          <w:szCs w:val="21"/>
        </w:rPr>
      </w:pPr>
    </w:p>
    <w:p>
      <w:pPr>
        <w:pStyle w:val="24"/>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pPr>
        <w:pStyle w:val="24"/>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以大学英语四、六级成绩，即可参加世界顶级名校剑桥大学的纯正专业课程，亲身感受顶级大学的学术氛围；</w:t>
      </w:r>
    </w:p>
    <w:p>
      <w:pPr>
        <w:pStyle w:val="24"/>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学习了解当今世界最前沿的科研主题，聆听剑桥大学卓越师资团队的授业解惑，开拓视野，提升学术水平；</w:t>
      </w:r>
    </w:p>
    <w:p>
      <w:pPr>
        <w:pStyle w:val="24"/>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获得剑桥大学的成绩单与项目证书，为个人履历添砖加瓦；</w:t>
      </w:r>
    </w:p>
    <w:p>
      <w:pPr>
        <w:pStyle w:val="24"/>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学在剑桥，亦住在剑桥，充分领略古老的剑桥大学的独特魅力；</w:t>
      </w:r>
    </w:p>
    <w:p>
      <w:pPr>
        <w:pStyle w:val="24"/>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丰富多彩的英伦文化体验，畅游剑桥、伦敦和牛津三座历史名城；</w:t>
      </w:r>
    </w:p>
    <w:p>
      <w:pPr>
        <w:pStyle w:val="24"/>
        <w:widowControl/>
        <w:spacing w:line="360" w:lineRule="auto"/>
        <w:ind w:left="440" w:firstLine="0" w:firstLineChars="0"/>
        <w:jc w:val="left"/>
        <w:rPr>
          <w:rFonts w:cs="Calibri" w:asciiTheme="minorHAnsi" w:hAnsiTheme="minorHAnsi"/>
          <w:b/>
          <w:bCs/>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 xml:space="preserve">三、 </w:t>
      </w:r>
      <w:r>
        <w:rPr>
          <w:rFonts w:hint="eastAsia" w:cs="Calibri" w:asciiTheme="minorHAnsi" w:hAnsiTheme="minorHAnsi"/>
          <w:b/>
          <w:szCs w:val="21"/>
        </w:rPr>
        <w:t>剑桥大学与格顿学院</w:t>
      </w:r>
      <w:r>
        <w:rPr>
          <w:rFonts w:asciiTheme="minorHAnsi" w:hAnsiTheme="minorHAnsi" w:eastAsiaTheme="majorEastAsia" w:cstheme="minorHAnsi"/>
          <w:b/>
          <w:bCs/>
          <w:kern w:val="0"/>
          <w:szCs w:val="21"/>
        </w:rPr>
        <w:t>简介</w:t>
      </w:r>
    </w:p>
    <w:p>
      <w:pPr>
        <w:pStyle w:val="24"/>
        <w:numPr>
          <w:ilvl w:val="0"/>
          <w:numId w:val="3"/>
        </w:numPr>
        <w:spacing w:line="360" w:lineRule="auto"/>
        <w:ind w:firstLineChars="0"/>
        <w:rPr>
          <w:rFonts w:asciiTheme="minorHAnsi" w:hAnsiTheme="minorHAnsi" w:eastAsiaTheme="majorEastAsia" w:cstheme="minorHAnsi"/>
          <w:szCs w:val="21"/>
        </w:rPr>
      </w:pPr>
      <w:r>
        <w:rPr>
          <w:rFonts w:hint="eastAsia" w:cs="Calibri" w:asciiTheme="minorHAnsi" w:hAnsiTheme="minorHAnsi"/>
          <w:szCs w:val="21"/>
        </w:rPr>
        <w:t>创建</w:t>
      </w:r>
      <w:r>
        <w:rPr>
          <w:rFonts w:cs="Calibri" w:asciiTheme="minorHAnsi" w:hAnsiTheme="minorHAnsi"/>
          <w:szCs w:val="21"/>
        </w:rPr>
        <w:t>于</w:t>
      </w:r>
      <w:r>
        <w:rPr>
          <w:rFonts w:hint="eastAsia" w:cs="Calibri" w:asciiTheme="minorHAnsi" w:hAnsiTheme="minorHAnsi"/>
          <w:szCs w:val="21"/>
        </w:rPr>
        <w:t>1209年的剑桥大学，是英国乃至世界上历史最悠久的大学之一，同时</w:t>
      </w:r>
      <w:r>
        <w:rPr>
          <w:rFonts w:cs="Calibri" w:asciiTheme="minorHAnsi" w:hAnsiTheme="minorHAnsi"/>
          <w:szCs w:val="21"/>
        </w:rPr>
        <w:t>也</w:t>
      </w:r>
      <w:r>
        <w:rPr>
          <w:rFonts w:hint="eastAsia" w:ascii="Arial" w:hAnsi="Arial" w:cs="Arial"/>
          <w:color w:val="333333"/>
          <w:szCs w:val="21"/>
        </w:rPr>
        <w:t>被公认为是</w:t>
      </w:r>
      <w:r>
        <w:rPr>
          <w:rFonts w:cs="Calibri" w:asciiTheme="minorHAnsi" w:hAnsiTheme="minorHAnsi"/>
          <w:szCs w:val="21"/>
        </w:rPr>
        <w:t>世界上最顶尖的高等教育机构之一，在艺术与人文</w:t>
      </w:r>
      <w:r>
        <w:rPr>
          <w:rFonts w:hint="eastAsia" w:cs="Calibri" w:asciiTheme="minorHAnsi" w:hAnsiTheme="minorHAnsi"/>
          <w:szCs w:val="21"/>
        </w:rPr>
        <w:t>、</w:t>
      </w:r>
      <w:r>
        <w:rPr>
          <w:rFonts w:ascii="Arial" w:hAnsi="Arial" w:cs="Arial"/>
          <w:color w:val="333333"/>
          <w:szCs w:val="21"/>
          <w:shd w:val="clear" w:color="auto" w:fill="FFFFFF"/>
        </w:rPr>
        <w:t>数学、物理、工程与技术</w:t>
      </w:r>
      <w:r>
        <w:rPr>
          <w:rFonts w:hint="eastAsia" w:ascii="Arial" w:hAnsi="Arial" w:cs="Arial"/>
          <w:color w:val="333333"/>
          <w:szCs w:val="21"/>
          <w:shd w:val="clear" w:color="auto" w:fill="FFFFFF"/>
        </w:rPr>
        <w:t>、</w:t>
      </w:r>
      <w:r>
        <w:rPr>
          <w:rFonts w:ascii="Arial" w:hAnsi="Arial" w:cs="Arial"/>
          <w:color w:val="333333"/>
          <w:szCs w:val="21"/>
          <w:shd w:val="clear" w:color="auto" w:fill="FFFFFF"/>
        </w:rPr>
        <w:t>医学、法学、商科等</w:t>
      </w:r>
      <w:r>
        <w:rPr>
          <w:rFonts w:hint="eastAsia" w:ascii="Arial" w:hAnsi="Arial" w:cs="Arial"/>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hint="eastAsia" w:cs="Calibri" w:asciiTheme="minorHAnsi" w:hAnsiTheme="minorHAnsi"/>
          <w:szCs w:val="21"/>
        </w:rPr>
        <w:t>；</w:t>
      </w:r>
      <w:r>
        <w:rPr>
          <w:rFonts w:hint="eastAsia" w:asciiTheme="minorHAnsi" w:hAnsiTheme="minorHAnsi" w:cstheme="minorHAnsi"/>
          <w:kern w:val="0"/>
          <w:szCs w:val="21"/>
        </w:rPr>
        <w:t>剑桥大学实行古老的“书院制”，由31所独立自治学院组成，</w:t>
      </w:r>
      <w:r>
        <w:rPr>
          <w:rFonts w:asciiTheme="minorHAnsi" w:hAnsiTheme="minorHAnsi" w:eastAsiaTheme="majorEastAsia" w:cstheme="minorHAnsi"/>
          <w:szCs w:val="21"/>
        </w:rPr>
        <w:t>学生总数量超过</w:t>
      </w:r>
      <w:r>
        <w:rPr>
          <w:rFonts w:hint="eastAsia" w:asciiTheme="minorHAnsi" w:hAnsiTheme="minorHAnsi" w:eastAsiaTheme="majorEastAsia" w:cstheme="minorHAnsi"/>
          <w:szCs w:val="21"/>
        </w:rPr>
        <w:t>19,000人；</w:t>
      </w:r>
    </w:p>
    <w:p>
      <w:pPr>
        <w:pStyle w:val="24"/>
        <w:widowControl/>
        <w:numPr>
          <w:ilvl w:val="0"/>
          <w:numId w:val="4"/>
        </w:numPr>
        <w:spacing w:line="360" w:lineRule="auto"/>
        <w:ind w:firstLineChars="0"/>
        <w:jc w:val="left"/>
        <w:rPr>
          <w:rFonts w:asciiTheme="minorHAnsi" w:hAnsiTheme="minorHAnsi" w:cstheme="minorHAnsi"/>
          <w:kern w:val="0"/>
          <w:szCs w:val="21"/>
        </w:rPr>
      </w:pPr>
      <w:r>
        <w:rPr>
          <w:rFonts w:hint="eastAsia" w:cs="Calibri" w:asciiTheme="minorHAnsi" w:hAnsiTheme="minorHAnsi"/>
          <w:szCs w:val="21"/>
        </w:rPr>
        <w:t>20</w:t>
      </w:r>
      <w:r>
        <w:rPr>
          <w:rFonts w:cs="Calibri" w:asciiTheme="minorHAnsi" w:hAnsiTheme="minorHAnsi"/>
          <w:szCs w:val="21"/>
        </w:rPr>
        <w:t>20</w:t>
      </w:r>
      <w:r>
        <w:rPr>
          <w:rFonts w:hint="eastAsia" w:cs="Calibri" w:asciiTheme="minorHAnsi" w:hAnsiTheme="minorHAnsi"/>
          <w:szCs w:val="21"/>
        </w:rPr>
        <w:t>年Times世界大学综合排名位列第</w:t>
      </w:r>
      <w:r>
        <w:rPr>
          <w:rFonts w:cs="Calibri" w:asciiTheme="minorHAnsi" w:hAnsiTheme="minorHAnsi"/>
          <w:szCs w:val="21"/>
        </w:rPr>
        <w:t>3</w:t>
      </w:r>
      <w:r>
        <w:rPr>
          <w:rFonts w:hint="eastAsia" w:cs="Calibri" w:asciiTheme="minorHAnsi" w:hAnsiTheme="minorHAnsi"/>
          <w:szCs w:val="21"/>
        </w:rPr>
        <w:t>；20</w:t>
      </w:r>
      <w:r>
        <w:rPr>
          <w:rFonts w:cs="Calibri" w:asciiTheme="minorHAnsi" w:hAnsiTheme="minorHAnsi"/>
          <w:szCs w:val="21"/>
        </w:rPr>
        <w:t>20</w:t>
      </w:r>
      <w:r>
        <w:rPr>
          <w:rFonts w:hint="eastAsia" w:cs="Calibri" w:asciiTheme="minorHAnsi" w:hAnsiTheme="minorHAnsi"/>
          <w:szCs w:val="21"/>
        </w:rPr>
        <w:t>年美国新闻与世界报道全球大学综合排名位居第</w:t>
      </w:r>
      <w:r>
        <w:rPr>
          <w:rFonts w:cs="Calibri" w:asciiTheme="minorHAnsi" w:hAnsiTheme="minorHAnsi"/>
          <w:szCs w:val="21"/>
        </w:rPr>
        <w:t>9</w:t>
      </w:r>
      <w:r>
        <w:rPr>
          <w:rFonts w:hint="eastAsia" w:cs="Calibri" w:asciiTheme="minorHAnsi" w:hAnsiTheme="minorHAnsi"/>
          <w:szCs w:val="21"/>
        </w:rPr>
        <w:t>；201</w:t>
      </w:r>
      <w:r>
        <w:rPr>
          <w:rFonts w:cs="Calibri" w:asciiTheme="minorHAnsi" w:hAnsiTheme="minorHAnsi"/>
          <w:szCs w:val="21"/>
        </w:rPr>
        <w:t>9</w:t>
      </w:r>
      <w:r>
        <w:rPr>
          <w:rFonts w:hint="eastAsia" w:cs="Calibri" w:asciiTheme="minorHAnsi" w:hAnsiTheme="minorHAnsi"/>
          <w:szCs w:val="21"/>
        </w:rPr>
        <w:t>年</w:t>
      </w:r>
      <w:r>
        <w:rPr>
          <w:rFonts w:cs="Calibri" w:asciiTheme="minorHAnsi" w:hAnsiTheme="minorHAnsi"/>
          <w:szCs w:val="21"/>
        </w:rPr>
        <w:t>上海交大世界大学学术排名（ARWU）位居第</w:t>
      </w:r>
      <w:r>
        <w:rPr>
          <w:rFonts w:hint="eastAsia" w:cs="Calibri" w:asciiTheme="minorHAnsi" w:hAnsiTheme="minorHAnsi"/>
          <w:szCs w:val="21"/>
        </w:rPr>
        <w:t>3；</w:t>
      </w:r>
    </w:p>
    <w:p>
      <w:pPr>
        <w:pStyle w:val="24"/>
        <w:widowControl/>
        <w:numPr>
          <w:ilvl w:val="0"/>
          <w:numId w:val="4"/>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格顿学院成立于1869年，距今已有将近150年的历史，是剑桥较大的学院之一，以活跃、轻松和友善的学习氛围著称。学院提供丰富的本科与研究生课程，领域包括工程、计算机科学、建筑、经济学、历史、地理、人文社科、数学、法律、医学、音乐、国际关系、社会学、语言学等。</w:t>
      </w:r>
    </w:p>
    <w:p>
      <w:pPr>
        <w:spacing w:line="360" w:lineRule="auto"/>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三、</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项目介绍</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b/>
          <w:szCs w:val="21"/>
        </w:rPr>
      </w:pPr>
      <w:r>
        <w:rPr>
          <w:rFonts w:hint="eastAsia" w:asciiTheme="minorHAnsi" w:hAnsiTheme="minorHAnsi" w:eastAsiaTheme="majorEastAsia" w:cstheme="minorHAnsi"/>
          <w:szCs w:val="21"/>
        </w:rPr>
        <w:t>2020年</w:t>
      </w:r>
      <w:r>
        <w:rPr>
          <w:rFonts w:asciiTheme="minorHAnsi" w:hAnsiTheme="minorHAnsi" w:eastAsiaTheme="majorEastAsia" w:cstheme="minorHAnsi"/>
          <w:szCs w:val="21"/>
        </w:rPr>
        <w:t>7</w:t>
      </w:r>
      <w:r>
        <w:rPr>
          <w:rFonts w:hint="eastAsia" w:asciiTheme="minorHAnsi" w:hAnsiTheme="minorHAnsi" w:eastAsiaTheme="majorEastAsia" w:cstheme="minorHAnsi"/>
          <w:szCs w:val="21"/>
        </w:rPr>
        <w:t>月</w:t>
      </w:r>
      <w:r>
        <w:rPr>
          <w:rFonts w:asciiTheme="minorHAnsi" w:hAnsiTheme="minorHAnsi" w:eastAsiaTheme="majorEastAsia" w:cstheme="minorHAnsi"/>
          <w:szCs w:val="21"/>
        </w:rPr>
        <w:t>19</w:t>
      </w:r>
      <w:r>
        <w:rPr>
          <w:rFonts w:hint="eastAsia" w:asciiTheme="minorHAnsi" w:hAnsiTheme="minorHAnsi" w:eastAsiaTheme="majorEastAsia" w:cstheme="minorHAnsi"/>
          <w:szCs w:val="21"/>
        </w:rPr>
        <w:t xml:space="preserve">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8月</w:t>
      </w:r>
      <w:r>
        <w:rPr>
          <w:rFonts w:asciiTheme="minorHAnsi" w:hAnsiTheme="minorHAnsi" w:eastAsiaTheme="majorEastAsia" w:cstheme="minorHAnsi"/>
          <w:szCs w:val="21"/>
        </w:rPr>
        <w:t>15</w:t>
      </w:r>
      <w:r>
        <w:rPr>
          <w:rFonts w:hint="eastAsia" w:asciiTheme="minorHAnsi" w:hAnsiTheme="minorHAnsi" w:eastAsiaTheme="majorEastAsia" w:cstheme="minorHAnsi"/>
          <w:szCs w:val="21"/>
        </w:rPr>
        <w:t>日（</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 xml:space="preserve">周）  </w:t>
      </w:r>
      <w:r>
        <w:rPr>
          <w:rFonts w:hint="eastAsia" w:asciiTheme="minorHAnsi" w:hAnsiTheme="minorHAnsi" w:eastAsiaTheme="majorEastAsia" w:cstheme="minorHAnsi"/>
          <w:b/>
          <w:szCs w:val="21"/>
        </w:rPr>
        <w:t xml:space="preserve"> </w:t>
      </w:r>
    </w:p>
    <w:p>
      <w:pPr>
        <w:spacing w:line="360" w:lineRule="auto"/>
        <w:rPr>
          <w:rFonts w:asciiTheme="minorHAnsi" w:hAnsiTheme="minorHAnsi" w:eastAsiaTheme="majorEastAsia" w:cstheme="minorHAnsi"/>
          <w:b/>
          <w:bCs/>
          <w:kern w:val="0"/>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jc w:val="left"/>
        <w:rPr>
          <w:rFonts w:cs="Calibri" w:asciiTheme="minorHAnsi" w:hAnsiTheme="minorHAnsi"/>
          <w:szCs w:val="21"/>
        </w:rPr>
      </w:pPr>
      <w:r>
        <w:rPr>
          <w:rFonts w:hint="eastAsia" w:asciiTheme="minorHAnsi" w:hAnsiTheme="minorHAnsi" w:eastAsiaTheme="majorEastAsia" w:cstheme="minorHAnsi"/>
          <w:szCs w:val="21"/>
        </w:rPr>
        <w:t>项目主要包括四个课程模块，分别是纳米技术、量子技术、可再生电能以及喷气发动机，这些均是当今世界最前沿的科研领域，亦是剑桥大学享有盛誉的强势领域。项目含45以上课时，各模块的重点内容如下：</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b/>
          <w:szCs w:val="21"/>
          <w:u w:val="single"/>
        </w:rPr>
        <w:t>模块一：纳米技术</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将了解纳米技术的概念以及运用领域。课程将探索现代科学的演变，分析它是如何为纳米科学铺平道路、奠定基础的。学生将研究物质特性背后的基本科学原理，以及它们在纳米尺度上的变化方式和原因，并关注日常在汽车、航空航天、医学、建筑、计算和化妆品等领域如何利用这些原理。学生将使用原子力显微镜开展一些实际操作。</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b/>
          <w:szCs w:val="21"/>
          <w:u w:val="single"/>
        </w:rPr>
        <w:t>模块二：量子技术</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将研究量子技术的概念、起源和运用领域。课程将探讨量子力学的基础，它们如何加深我们对周围世界的理解，以及它能够解释多少物质的性质。课程还将关注量子技术如何催生了计算、数据存储、信息处理和其他领域的新装置，从而了解这一未被充分了解的科学分支。</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u w:val="single"/>
        </w:rPr>
        <w:t>模块三：可再生电能</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本模块将首先概述支持可再生能源发电的各种技术，并解释每种技术的重要性。目前来看，风力发电对可再生发电的贡献最为迅速，因此课程的其余内容将主要集中在风力涡轮机方面，并探讨风电场的运营。最后，学生将利用课程素材来考虑以下四个备选系统中哪一个能带来最佳投资回报：分别是海上固定速度涡轮机、海上变速涡轮机、陆上固定速度涡轮机、以及陆上变速涡轮机。</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u w:val="single"/>
        </w:rPr>
        <w:t>模块四：喷气发动机</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将探讨如何将不同的“冷金属”融合在一起，以实现神奇的喷气推进。课程将介绍这种革命性技术的过去、现在和未来的发展之路。学生将学习保持发动机运转的基础理念和基本原则，并探索使当前发动机更安全、高效和环保的最先进技术。此外，课程将讨论下一代喷气发动机的发展方向和挑战。最后，本模块还将介绍剑桥大学对喷气发动机发展的一些重要学术研究，以展现在这一领域的优秀学术研究。学习期间，学生将有实际操作机会，来仔细检查喷气发动机的真实部件。</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ind w:firstLine="420"/>
        <w:rPr>
          <w:rFonts w:cs="Calibri" w:asciiTheme="minorHAnsi" w:hAnsiTheme="minorHAnsi"/>
          <w:szCs w:val="21"/>
        </w:rPr>
      </w:pPr>
      <w:r>
        <w:rPr>
          <w:rFonts w:hint="eastAsia" w:cs="Calibri" w:asciiTheme="minorHAnsi" w:hAnsiTheme="minorHAnsi"/>
          <w:szCs w:val="21"/>
        </w:rPr>
        <w:t>除核心课程之外，项目学生还将参加一系列晚间讲座，同时充分体验剑桥大学的校园生活，包括参加传统的英式下午茶，在格顿学院历史悠久的宴会厅享用正餐，或参加各类丰富多彩的文体活动。项目还会安排去伦敦和牛津的游览，为学生创造机会体验更多英伦名称的风采。</w:t>
      </w:r>
    </w:p>
    <w:p>
      <w:pPr>
        <w:spacing w:line="360" w:lineRule="auto"/>
        <w:ind w:firstLine="420"/>
        <w:rPr>
          <w:rFonts w:cs="Calibri" w:asciiTheme="minorHAnsi" w:hAnsiTheme="minorHAnsi"/>
          <w:szCs w:val="21"/>
        </w:rPr>
      </w:pPr>
      <w:r>
        <w:rPr>
          <w:rFonts w:hint="eastAsia" w:cs="Calibri" w:asciiTheme="minorHAnsi" w:hAnsiTheme="minorHAnsi"/>
          <w:szCs w:val="21"/>
        </w:rPr>
        <w:t>参加暑期项目的学生均可获得剑桥</w:t>
      </w:r>
      <w:r>
        <w:rPr>
          <w:rFonts w:hint="eastAsia" w:asciiTheme="minorHAnsi" w:hAnsiTheme="minorHAnsi" w:eastAsiaTheme="majorEastAsia" w:cstheme="minorHAnsi"/>
          <w:szCs w:val="21"/>
        </w:rPr>
        <w:t>大学格顿学院</w:t>
      </w:r>
      <w:r>
        <w:rPr>
          <w:rFonts w:hint="eastAsia" w:cs="Calibri" w:asciiTheme="minorHAnsi" w:hAnsiTheme="minorHAnsi"/>
          <w:szCs w:val="21"/>
        </w:rPr>
        <w:t>提供的访学项目证件，按院方规定使用相关校园设施。</w:t>
      </w:r>
    </w:p>
    <w:p>
      <w:pPr>
        <w:spacing w:line="360" w:lineRule="auto"/>
        <w:rPr>
          <w:rFonts w:cs="Calibri" w:asciiTheme="minorHAnsi" w:hAnsi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szCs w:val="21"/>
        </w:rPr>
        <w:t>项目学生由</w:t>
      </w:r>
      <w:r>
        <w:rPr>
          <w:rFonts w:hint="eastAsia" w:cs="Calibri" w:asciiTheme="minorHAnsi" w:hAnsiTheme="minorHAnsi"/>
          <w:szCs w:val="21"/>
        </w:rPr>
        <w:t>剑桥</w:t>
      </w:r>
      <w:r>
        <w:rPr>
          <w:rFonts w:hint="eastAsia" w:asciiTheme="minorHAnsi" w:hAnsiTheme="minorHAnsi" w:eastAsiaTheme="majorEastAsia" w:cstheme="minorHAnsi"/>
          <w:szCs w:val="21"/>
        </w:rPr>
        <w:t>大学格顿学院进行统一的学术管理与学术考核，顺利完成学习后，学生将获得</w:t>
      </w:r>
      <w:r>
        <w:rPr>
          <w:rFonts w:hint="eastAsia" w:cs="Calibri" w:asciiTheme="minorHAnsi" w:hAnsiTheme="minorHAnsi"/>
          <w:szCs w:val="21"/>
        </w:rPr>
        <w:t>剑桥</w:t>
      </w:r>
      <w:r>
        <w:rPr>
          <w:rFonts w:hint="eastAsia" w:asciiTheme="minorHAnsi" w:hAnsiTheme="minorHAnsi" w:eastAsiaTheme="majorEastAsia" w:cstheme="minorHAnsi"/>
          <w:szCs w:val="21"/>
        </w:rPr>
        <w:t>大学格顿学院颁发的成绩单与项目证书</w:t>
      </w:r>
      <w:r>
        <w:rPr>
          <w:rFonts w:asciiTheme="minorHAnsi" w:hAnsiTheme="minorHAnsi" w:eastAsiaTheme="majorEastAsia" w:cstheme="minorHAnsi"/>
          <w:szCs w:val="21"/>
        </w:rPr>
        <w:t>。</w:t>
      </w:r>
    </w:p>
    <w:p>
      <w:pPr>
        <w:widowControl/>
        <w:spacing w:line="360" w:lineRule="auto"/>
        <w:ind w:firstLine="440" w:firstLineChars="200"/>
        <w:jc w:val="left"/>
        <w:rPr>
          <w:rFonts w:asciiTheme="minorHAnsi" w:hAnsiTheme="minorHAnsi" w:eastAsiaTheme="majorEastAsia" w:cstheme="minorHAnsi"/>
          <w:szCs w:val="21"/>
        </w:rPr>
      </w:pPr>
      <w:r>
        <w:rPr>
          <w:sz w:val="22"/>
          <w:szCs w:val="22"/>
        </w:rPr>
        <w:drawing>
          <wp:anchor distT="0" distB="0" distL="114300" distR="114300" simplePos="0" relativeHeight="251664384" behindDoc="0" locked="0" layoutInCell="1" allowOverlap="1">
            <wp:simplePos x="0" y="0"/>
            <wp:positionH relativeFrom="margin">
              <wp:posOffset>0</wp:posOffset>
            </wp:positionH>
            <wp:positionV relativeFrom="paragraph">
              <wp:posOffset>292100</wp:posOffset>
            </wp:positionV>
            <wp:extent cx="2504440" cy="187325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504440" cy="1873250"/>
                    </a:xfrm>
                    <a:prstGeom prst="rect">
                      <a:avLst/>
                    </a:prstGeom>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rPr>
          <w:rFonts w:cs="Calibri" w:asciiTheme="minorHAnsi" w:hAnsiTheme="minorHAnsi"/>
          <w:sz w:val="22"/>
          <w:szCs w:val="22"/>
        </w:rPr>
      </w:pPr>
      <w:r>
        <w:rPr>
          <w:rFonts w:hint="eastAsia" w:cs="Calibri" w:asciiTheme="minorHAnsi" w:hAnsiTheme="minorHAnsi"/>
          <w:sz w:val="22"/>
          <w:szCs w:val="22"/>
        </w:rPr>
        <w:t>图：剑桥大学格顿学院项目证书样图</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062</w:t>
            </w:r>
            <w:r>
              <w:rPr>
                <w:rFonts w:hint="eastAsia" w:asciiTheme="minorHAnsi" w:hAnsiTheme="minorHAnsi" w:eastAsiaTheme="majorEastAsia" w:cstheme="minorHAnsi"/>
                <w:szCs w:val="21"/>
              </w:rPr>
              <w:t>英镑（约合人民币4.</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学费</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住宿</w:t>
            </w:r>
            <w:r>
              <w:rPr>
                <w:rFonts w:hint="eastAsia" w:asciiTheme="minorHAnsi" w:hAnsiTheme="minorHAnsi" w:eastAsiaTheme="majorEastAsia" w:cstheme="minorHAnsi"/>
                <w:szCs w:val="21"/>
              </w:rPr>
              <w:t>（校内宿舍单人间）、学校</w:t>
            </w:r>
            <w:r>
              <w:rPr>
                <w:rFonts w:asciiTheme="minorHAnsi" w:hAnsiTheme="minorHAnsi" w:eastAsiaTheme="majorEastAsia" w:cstheme="minorHAnsi"/>
                <w:szCs w:val="21"/>
              </w:rPr>
              <w:t>设施使用</w:t>
            </w:r>
            <w:r>
              <w:rPr>
                <w:rFonts w:hint="eastAsia" w:asciiTheme="minorHAnsi" w:hAnsiTheme="minorHAnsi" w:eastAsiaTheme="majorEastAsia" w:cstheme="minorHAnsi"/>
                <w:szCs w:val="21"/>
              </w:rPr>
              <w:t>、餐费（约每日两餐、以及项目所安排的晚宴与下午茶）、文化体验活动、医疗与意外保险、接机、以</w:t>
            </w:r>
            <w:r>
              <w:rPr>
                <w:rFonts w:asciiTheme="minorHAnsi" w:hAnsiTheme="minorHAnsi" w:eastAsiaTheme="majorEastAsia" w:cstheme="minorHAnsi"/>
                <w:szCs w:val="21"/>
              </w:rPr>
              <w:t>及项目</w:t>
            </w:r>
            <w:r>
              <w:rPr>
                <w:rFonts w:hint="eastAsia" w:asciiTheme="minorHAnsi" w:hAnsiTheme="minorHAnsi" w:eastAsiaTheme="majorEastAsia" w:cstheme="minorHAnsi"/>
                <w:szCs w:val="21"/>
              </w:rPr>
              <w:t>服务</w:t>
            </w:r>
            <w:r>
              <w:rPr>
                <w:rFonts w:asciiTheme="minorHAnsi" w:hAnsiTheme="minorHAnsi" w:eastAsiaTheme="majorEastAsia" w:cstheme="minorHAnsi"/>
                <w:szCs w:val="21"/>
              </w:rPr>
              <w:t>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w:t>
            </w:r>
            <w:r>
              <w:rPr>
                <w:rFonts w:asciiTheme="minorHAnsi" w:hAnsiTheme="minorHAnsi" w:eastAsiaTheme="majorEastAsia" w:cstheme="minorHAnsi"/>
                <w:szCs w:val="21"/>
              </w:rPr>
              <w:t>机票</w:t>
            </w:r>
            <w:r>
              <w:rPr>
                <w:rFonts w:hint="eastAsia" w:asciiTheme="minorHAnsi" w:hAnsiTheme="minorHAnsi" w:eastAsiaTheme="majorEastAsia" w:cstheme="minorHAnsi"/>
                <w:szCs w:val="21"/>
              </w:rPr>
              <w:t>、英国</w:t>
            </w:r>
            <w:r>
              <w:rPr>
                <w:rFonts w:asciiTheme="minorHAnsi" w:hAnsiTheme="minorHAnsi" w:eastAsiaTheme="majorEastAsia" w:cstheme="minorHAnsi"/>
                <w:szCs w:val="21"/>
              </w:rPr>
              <w:t>签证费</w:t>
            </w:r>
            <w:r>
              <w:rPr>
                <w:rFonts w:hint="eastAsia" w:asciiTheme="minorHAnsi" w:hAnsiTheme="minorHAnsi" w:eastAsiaTheme="majorEastAsia" w:cstheme="minorHAnsi"/>
                <w:szCs w:val="21"/>
              </w:rPr>
              <w:t>、与个人消费</w:t>
            </w:r>
          </w:p>
        </w:tc>
      </w:tr>
    </w:tbl>
    <w:p>
      <w:pPr>
        <w:spacing w:line="360" w:lineRule="auto"/>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四</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left="420" w:left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剑桥大学格顿学院暑期工程项目</w:t>
      </w:r>
      <w:r>
        <w:rPr>
          <w:rFonts w:cs="Calibri" w:asciiTheme="minorHAnsi" w:hAnsiTheme="minorHAnsi"/>
          <w:szCs w:val="21"/>
        </w:rPr>
        <w:t>，我校选拔名额为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20"/>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20"/>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本科和研究生均可申请；成绩优异、道德品质好，在校期间未受过纪律处分，身心健康，能顺利完成在英学习任务；</w:t>
      </w:r>
    </w:p>
    <w:p>
      <w:pPr>
        <w:pStyle w:val="20"/>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英语要求</w:t>
      </w:r>
      <w:r>
        <w:rPr>
          <w:rFonts w:hint="eastAsia" w:asciiTheme="minorHAnsi" w:hAnsiTheme="minorHAnsi" w:eastAsiaTheme="majorEastAsia" w:cstheme="minorHAnsi"/>
          <w:szCs w:val="21"/>
        </w:rPr>
        <w:t>：具备优秀的英语基础，达到大学英语四级5</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分，或大学英语六级5</w:t>
      </w:r>
      <w:r>
        <w:rPr>
          <w:rFonts w:asciiTheme="minorHAnsi" w:hAnsiTheme="minorHAnsi" w:eastAsiaTheme="majorEastAsia" w:cstheme="minorHAnsi"/>
          <w:szCs w:val="21"/>
        </w:rPr>
        <w:t>00</w:t>
      </w:r>
      <w:r>
        <w:rPr>
          <w:rFonts w:hint="eastAsia" w:asciiTheme="minorHAnsi" w:hAnsiTheme="minorHAnsi" w:eastAsiaTheme="majorEastAsia" w:cstheme="minorHAnsi"/>
          <w:szCs w:val="21"/>
        </w:rPr>
        <w:t>分</w:t>
      </w:r>
      <w:r>
        <w:rPr>
          <w:rFonts w:asciiTheme="minorHAnsi" w:hAnsiTheme="minorHAnsi" w:eastAsiaTheme="majorEastAsia" w:cstheme="minorHAnsi"/>
          <w:szCs w:val="21"/>
        </w:rPr>
        <w:t xml:space="preserve"> </w:t>
      </w:r>
    </w:p>
    <w:p>
      <w:pPr>
        <w:pStyle w:val="20"/>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20"/>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剑桥大学格顿学院</w:t>
      </w:r>
      <w:r>
        <w:rPr>
          <w:rFonts w:asciiTheme="minorHAnsi" w:hAnsiTheme="minorHAnsi" w:eastAsiaTheme="majorEastAsia" w:cstheme="minorHAnsi"/>
          <w:szCs w:val="21"/>
        </w:rPr>
        <w:t>的学术审核、以及我校院系及国际交流处的派出资格审核。</w:t>
      </w:r>
    </w:p>
    <w:p>
      <w:pPr>
        <w:pStyle w:val="20"/>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20"/>
        <w:numPr>
          <w:ilvl w:val="0"/>
          <w:numId w:val="7"/>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学生本人提出申请，在学校国际合作交流处（外事处）报名；</w:t>
      </w:r>
    </w:p>
    <w:p>
      <w:pPr>
        <w:pStyle w:val="20"/>
        <w:numPr>
          <w:ilvl w:val="0"/>
          <w:numId w:val="7"/>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同时登录项目选拔管理机构 -- 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21</w:t>
      </w:r>
      <w:r>
        <w:rPr>
          <w:rFonts w:asciiTheme="minorHAnsi" w:hAnsiTheme="minorHAnsi" w:eastAsiaTheme="majorEastAsia" w:cstheme="minorHAnsi"/>
          <w:szCs w:val="21"/>
        </w:rPr>
        <w:t>学年</w:t>
      </w:r>
      <w:r>
        <w:rPr>
          <w:rFonts w:hint="eastAsia" w:asciiTheme="minorHAnsi" w:hAnsiTheme="minorHAnsi" w:eastAsiaTheme="majorEastAsia" w:cstheme="minorHAnsi"/>
          <w:szCs w:val="21"/>
        </w:rPr>
        <w:t>夏秋</w:t>
      </w:r>
      <w:r>
        <w:rPr>
          <w:rFonts w:asciiTheme="minorHAnsi" w:hAnsiTheme="minorHAnsi" w:eastAsiaTheme="majorEastAsia" w:cstheme="minorHAnsi"/>
          <w:szCs w:val="21"/>
        </w:rPr>
        <w:t>项目报名表》，网上报名的时间决定录取的顺序和安排宿舍的顺序；</w:t>
      </w:r>
    </w:p>
    <w:p>
      <w:pPr>
        <w:pStyle w:val="20"/>
        <w:numPr>
          <w:ilvl w:val="0"/>
          <w:numId w:val="7"/>
        </w:numPr>
        <w:spacing w:line="360" w:lineRule="auto"/>
        <w:ind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学生申请资料经初步审核后，参加面试确定预录取名单；</w:t>
      </w:r>
    </w:p>
    <w:p>
      <w:pPr>
        <w:pStyle w:val="20"/>
        <w:numPr>
          <w:ilvl w:val="0"/>
          <w:numId w:val="7"/>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英</w:t>
      </w:r>
      <w:r>
        <w:rPr>
          <w:rFonts w:asciiTheme="minorHAnsi" w:hAnsiTheme="minorHAnsi" w:eastAsiaTheme="majorEastAsia" w:cstheme="minorHAnsi"/>
          <w:szCs w:val="21"/>
        </w:rPr>
        <w:t>学习</w:t>
      </w:r>
      <w:r>
        <w:rPr>
          <w:rFonts w:cs="Calibri" w:asciiTheme="minorHAnsi" w:hAnsiTheme="minorHAnsi"/>
          <w:sz w:val="22"/>
        </w:rPr>
        <w:t>；</w:t>
      </w:r>
    </w:p>
    <w:p>
      <w:pPr>
        <w:pStyle w:val="24"/>
        <w:numPr>
          <w:ilvl w:val="0"/>
          <w:numId w:val="8"/>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p>
    <w:p>
      <w:pPr>
        <w:spacing w:line="360" w:lineRule="auto"/>
        <w:ind w:firstLine="211" w:firstLineChars="100"/>
        <w:rPr>
          <w:rFonts w:ascii="Calibri" w:hAnsi="Calibri" w:cs="Calibri"/>
          <w:color w:val="000000" w:themeColor="text1"/>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bookmarkStart w:id="0" w:name="_GoBack"/>
      <w:bookmarkEnd w:id="0"/>
    </w:p>
    <w:p>
      <w:pPr>
        <w:spacing w:line="360" w:lineRule="auto"/>
        <w:jc w:val="left"/>
        <w:rPr>
          <w:rFonts w:asciiTheme="minorHAnsi" w:hAnsiTheme="minorHAnsi" w:eastAsiaTheme="majorEastAsia" w:cstheme="minorHAnsi"/>
          <w:szCs w:val="21"/>
        </w:rPr>
      </w:pP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widowControl/>
        <w:jc w:val="left"/>
        <w:rPr>
          <w:rFonts w:cs="宋体" w:asciiTheme="minorHAnsi" w:hAnsiTheme="minorHAnsi"/>
          <w:b/>
          <w:kern w:val="0"/>
          <w:sz w:val="20"/>
          <w:szCs w:val="21"/>
        </w:rPr>
      </w:pPr>
      <w:r>
        <w:rPr>
          <w:rFonts w:hint="eastAsia" w:cs="宋体" w:asciiTheme="minorHAnsi" w:hAnsiTheme="minorHAnsi"/>
          <w:b/>
          <w:kern w:val="0"/>
          <w:sz w:val="20"/>
          <w:szCs w:val="21"/>
        </w:rPr>
        <w:t>关于全美国际教育协会</w:t>
      </w:r>
    </w:p>
    <w:p>
      <w:pPr>
        <w:widowControl/>
        <w:jc w:val="left"/>
        <w:rPr>
          <w:rFonts w:cs="宋体" w:asciiTheme="minorHAnsi" w:hAnsiTheme="minorHAnsi"/>
          <w:b/>
          <w:kern w:val="0"/>
          <w:sz w:val="20"/>
          <w:szCs w:val="21"/>
        </w:rPr>
      </w:pPr>
      <w:r>
        <w:fldChar w:fldCharType="begin"/>
      </w:r>
      <w:r>
        <w:instrText xml:space="preserve"> HYPERLINK "http://www.usiea.org" </w:instrText>
      </w:r>
      <w:r>
        <w:fldChar w:fldCharType="separate"/>
      </w:r>
      <w:r>
        <w:rPr>
          <w:rFonts w:hint="eastAsia" w:cs="宋体" w:asciiTheme="minorHAnsi" w:hAnsiTheme="minorHAnsi"/>
          <w:b/>
          <w:color w:val="0068B7"/>
          <w:kern w:val="0"/>
          <w:sz w:val="20"/>
          <w:szCs w:val="21"/>
        </w:rPr>
        <w:t>www.usiea.org</w:t>
      </w:r>
      <w:r>
        <w:rPr>
          <w:rFonts w:hint="eastAsia" w:cs="宋体" w:asciiTheme="minorHAnsi" w:hAnsiTheme="minorHAnsi"/>
          <w:b/>
          <w:color w:val="0068B7"/>
          <w:kern w:val="0"/>
          <w:sz w:val="20"/>
          <w:szCs w:val="21"/>
        </w:rPr>
        <w:fldChar w:fldCharType="end"/>
      </w:r>
    </w:p>
    <w:p>
      <w:pPr>
        <w:widowControl/>
        <w:jc w:val="left"/>
        <w:rPr>
          <w:rFonts w:cs="宋体" w:asciiTheme="minorHAnsi" w:hAnsiTheme="minorHAnsi"/>
          <w:b/>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哥伦比亚大学、宾夕法尼亚大学、波士顿大学、威斯康星大学麦迪逊分校、加州大学伯克利分校、加州大学圣地亚哥分校、加州大学河滨分校、乔治华盛顿大学、英国剑桥大学、伦敦政治经济学院、伦敦国王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color w:val="0068B7"/>
          <w:kern w:val="0"/>
          <w:sz w:val="22"/>
        </w:rPr>
      </w:pPr>
      <w:r>
        <w:rPr>
          <w:rFonts w:cs="宋体" w:asciiTheme="minorHAnsi" w:hAnsiTheme="minorHAnsi"/>
          <w:kern w:val="0"/>
          <w:sz w:val="20"/>
          <w:szCs w:val="21"/>
        </w:rPr>
        <w:t>项目邮箱咨询：</w:t>
      </w:r>
      <w:r>
        <w:fldChar w:fldCharType="begin"/>
      </w:r>
      <w:r>
        <w:instrText xml:space="preserve"> HYPERLINK "mailto:visitcambridge@yeah.net" </w:instrText>
      </w:r>
      <w:r>
        <w:fldChar w:fldCharType="separate"/>
      </w:r>
      <w:r>
        <w:rPr>
          <w:rStyle w:val="15"/>
          <w:rFonts w:cs="宋体" w:asciiTheme="minorHAnsi" w:hAnsiTheme="minorHAnsi"/>
          <w:kern w:val="0"/>
          <w:sz w:val="22"/>
          <w:szCs w:val="22"/>
        </w:rPr>
        <w:t>visitcambridge@yeah.net</w:t>
      </w:r>
      <w:r>
        <w:rPr>
          <w:rStyle w:val="15"/>
          <w:rFonts w:cs="宋体" w:asciiTheme="minorHAnsi" w:hAnsiTheme="minorHAnsi"/>
          <w:kern w:val="0"/>
          <w:sz w:val="22"/>
          <w:szCs w:val="22"/>
        </w:rPr>
        <w:fldChar w:fldCharType="end"/>
      </w:r>
      <w:r>
        <w:rPr>
          <w:rStyle w:val="15"/>
          <w:rFonts w:cs="宋体" w:asciiTheme="minorHAnsi" w:hAnsiTheme="minorHAnsi"/>
          <w:kern w:val="0"/>
          <w:sz w:val="22"/>
          <w:szCs w:val="22"/>
        </w:rPr>
        <w:t xml:space="preserve"> </w:t>
      </w:r>
    </w:p>
    <w:p>
      <w:pPr>
        <w:widowControl/>
        <w:spacing w:line="360" w:lineRule="auto"/>
        <w:jc w:val="left"/>
        <w:rPr>
          <w:rFonts w:cs="Calibri" w:asciiTheme="minorHAnsi" w:hAnsiTheme="minorHAnsi"/>
          <w:color w:val="0068B7"/>
          <w:kern w:val="0"/>
          <w:sz w:val="22"/>
        </w:rPr>
      </w:pPr>
    </w:p>
    <w:p>
      <w:pPr>
        <w:widowControl/>
        <w:spacing w:line="360" w:lineRule="auto"/>
        <w:jc w:val="left"/>
        <w:rPr>
          <w:rFonts w:cs="Calibri" w:asciiTheme="minorHAnsi" w:hAnsiTheme="minorHAnsi"/>
          <w:color w:val="0068B7"/>
          <w:kern w:val="0"/>
          <w:sz w:val="22"/>
        </w:rPr>
      </w:pPr>
    </w:p>
    <w:p>
      <w:pPr>
        <w:widowControl/>
        <w:spacing w:line="360" w:lineRule="auto"/>
        <w:jc w:val="left"/>
        <w:rPr>
          <w:rFonts w:cs="Calibri" w:asciiTheme="minorHAnsi" w:hAnsiTheme="minorHAnsi"/>
          <w:color w:val="0068B7"/>
          <w:kern w:val="0"/>
          <w:sz w:val="22"/>
        </w:rPr>
      </w:pPr>
    </w:p>
    <w:p>
      <w:pPr>
        <w:widowControl/>
        <w:spacing w:line="360" w:lineRule="auto"/>
        <w:jc w:val="left"/>
        <w:rPr>
          <w:rFonts w:cs="Calibri" w:asciiTheme="minorHAnsi" w:hAnsiTheme="minorHAnsi"/>
          <w:color w:val="0068B7"/>
          <w:kern w:val="0"/>
          <w:sz w:val="22"/>
        </w:rPr>
      </w:pPr>
    </w:p>
    <w:p>
      <w:pPr>
        <w:widowControl/>
        <w:spacing w:line="360" w:lineRule="auto"/>
        <w:jc w:val="left"/>
        <w:rPr>
          <w:rFonts w:cs="Calibri" w:asciiTheme="minorHAnsi" w:hAnsiTheme="minorHAnsi"/>
          <w:color w:val="0068B7"/>
          <w:kern w:val="0"/>
          <w:sz w:val="22"/>
        </w:rPr>
      </w:pPr>
    </w:p>
    <w:p>
      <w:pPr>
        <w:spacing w:line="0" w:lineRule="atLeast"/>
        <w:jc w:val="center"/>
        <w:rPr>
          <w:b/>
          <w:color w:val="1F497D"/>
          <w:sz w:val="36"/>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73FAF"/>
    <w:multiLevelType w:val="multilevel"/>
    <w:tmpl w:val="08973FA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2">
    <w:nsid w:val="45132763"/>
    <w:multiLevelType w:val="multilevel"/>
    <w:tmpl w:val="4513276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5">
    <w:nsid w:val="67D81316"/>
    <w:multiLevelType w:val="multilevel"/>
    <w:tmpl w:val="67D81316"/>
    <w:lvl w:ilvl="0" w:tentative="0">
      <w:start w:val="1"/>
      <w:numFmt w:val="bullet"/>
      <w:lvlText w:val=""/>
      <w:lvlJc w:val="left"/>
      <w:pPr>
        <w:ind w:left="860" w:hanging="440"/>
      </w:pPr>
      <w:rPr>
        <w:rFonts w:hint="default" w:ascii="Wingdings" w:hAnsi="Wingdings"/>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5"/>
  </w:num>
  <w:num w:numId="3">
    <w:abstractNumId w:val="2"/>
  </w:num>
  <w:num w:numId="4">
    <w:abstractNumId w:val="0"/>
  </w:num>
  <w:num w:numId="5">
    <w:abstractNumId w:val="7"/>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35D7"/>
    <w:rsid w:val="00003F3F"/>
    <w:rsid w:val="00005020"/>
    <w:rsid w:val="00006712"/>
    <w:rsid w:val="000077A9"/>
    <w:rsid w:val="00010F31"/>
    <w:rsid w:val="000169DD"/>
    <w:rsid w:val="0001734D"/>
    <w:rsid w:val="00022AFD"/>
    <w:rsid w:val="000230BD"/>
    <w:rsid w:val="00023476"/>
    <w:rsid w:val="000236D2"/>
    <w:rsid w:val="00024C64"/>
    <w:rsid w:val="00025206"/>
    <w:rsid w:val="00026847"/>
    <w:rsid w:val="0003068E"/>
    <w:rsid w:val="00030A02"/>
    <w:rsid w:val="00031403"/>
    <w:rsid w:val="0003562C"/>
    <w:rsid w:val="000362BD"/>
    <w:rsid w:val="0003777C"/>
    <w:rsid w:val="00040016"/>
    <w:rsid w:val="000402B0"/>
    <w:rsid w:val="00041148"/>
    <w:rsid w:val="00041BDA"/>
    <w:rsid w:val="00044B87"/>
    <w:rsid w:val="00046229"/>
    <w:rsid w:val="000519A2"/>
    <w:rsid w:val="00051A3D"/>
    <w:rsid w:val="0005389A"/>
    <w:rsid w:val="00060047"/>
    <w:rsid w:val="0006181E"/>
    <w:rsid w:val="00065242"/>
    <w:rsid w:val="00066BB4"/>
    <w:rsid w:val="00066CD0"/>
    <w:rsid w:val="00072B90"/>
    <w:rsid w:val="0008167D"/>
    <w:rsid w:val="000820F9"/>
    <w:rsid w:val="000840CC"/>
    <w:rsid w:val="00091C7E"/>
    <w:rsid w:val="0009206E"/>
    <w:rsid w:val="000953D3"/>
    <w:rsid w:val="000954F4"/>
    <w:rsid w:val="000A0A86"/>
    <w:rsid w:val="000A2A22"/>
    <w:rsid w:val="000A4030"/>
    <w:rsid w:val="000A5251"/>
    <w:rsid w:val="000B1A29"/>
    <w:rsid w:val="000B346F"/>
    <w:rsid w:val="000B3A73"/>
    <w:rsid w:val="000B621C"/>
    <w:rsid w:val="000C2F7C"/>
    <w:rsid w:val="000C3F5B"/>
    <w:rsid w:val="000C4E56"/>
    <w:rsid w:val="000C5C18"/>
    <w:rsid w:val="000C7F9A"/>
    <w:rsid w:val="000D4BC5"/>
    <w:rsid w:val="000D5021"/>
    <w:rsid w:val="000E1209"/>
    <w:rsid w:val="000E71FC"/>
    <w:rsid w:val="000F168E"/>
    <w:rsid w:val="000F6E7C"/>
    <w:rsid w:val="001013E1"/>
    <w:rsid w:val="0010196F"/>
    <w:rsid w:val="001051AF"/>
    <w:rsid w:val="00106BA3"/>
    <w:rsid w:val="00110B1F"/>
    <w:rsid w:val="00110EDA"/>
    <w:rsid w:val="0011231F"/>
    <w:rsid w:val="00112EFC"/>
    <w:rsid w:val="001131EA"/>
    <w:rsid w:val="00116EF3"/>
    <w:rsid w:val="00120A5E"/>
    <w:rsid w:val="00120BC0"/>
    <w:rsid w:val="0012340B"/>
    <w:rsid w:val="001241E8"/>
    <w:rsid w:val="0012488E"/>
    <w:rsid w:val="00124B0D"/>
    <w:rsid w:val="00125024"/>
    <w:rsid w:val="001262F3"/>
    <w:rsid w:val="00127FE8"/>
    <w:rsid w:val="00131D30"/>
    <w:rsid w:val="00134011"/>
    <w:rsid w:val="00135325"/>
    <w:rsid w:val="00135F93"/>
    <w:rsid w:val="001370FA"/>
    <w:rsid w:val="001373D5"/>
    <w:rsid w:val="00137744"/>
    <w:rsid w:val="00143294"/>
    <w:rsid w:val="00146AB9"/>
    <w:rsid w:val="001535A1"/>
    <w:rsid w:val="00155FCC"/>
    <w:rsid w:val="00160616"/>
    <w:rsid w:val="001621FC"/>
    <w:rsid w:val="00167799"/>
    <w:rsid w:val="00170451"/>
    <w:rsid w:val="0017244A"/>
    <w:rsid w:val="001738F0"/>
    <w:rsid w:val="00173AC0"/>
    <w:rsid w:val="00176F21"/>
    <w:rsid w:val="0018033F"/>
    <w:rsid w:val="00180AB5"/>
    <w:rsid w:val="00182AE1"/>
    <w:rsid w:val="00182E04"/>
    <w:rsid w:val="001834A2"/>
    <w:rsid w:val="0018354F"/>
    <w:rsid w:val="00185175"/>
    <w:rsid w:val="00186190"/>
    <w:rsid w:val="00190118"/>
    <w:rsid w:val="00192C0F"/>
    <w:rsid w:val="0019459B"/>
    <w:rsid w:val="001A0C7A"/>
    <w:rsid w:val="001A281F"/>
    <w:rsid w:val="001A4366"/>
    <w:rsid w:val="001A7D56"/>
    <w:rsid w:val="001B1730"/>
    <w:rsid w:val="001B1E96"/>
    <w:rsid w:val="001C1A51"/>
    <w:rsid w:val="001C3F55"/>
    <w:rsid w:val="001C6985"/>
    <w:rsid w:val="001D01C6"/>
    <w:rsid w:val="001D3619"/>
    <w:rsid w:val="001D4042"/>
    <w:rsid w:val="001D458C"/>
    <w:rsid w:val="001D4EF4"/>
    <w:rsid w:val="001D5D4C"/>
    <w:rsid w:val="001E31D7"/>
    <w:rsid w:val="001E4E86"/>
    <w:rsid w:val="001E5D98"/>
    <w:rsid w:val="001E5F6F"/>
    <w:rsid w:val="001F1FCF"/>
    <w:rsid w:val="001F5524"/>
    <w:rsid w:val="001F67D2"/>
    <w:rsid w:val="00201963"/>
    <w:rsid w:val="00202030"/>
    <w:rsid w:val="00203BFF"/>
    <w:rsid w:val="00205F7F"/>
    <w:rsid w:val="002133F2"/>
    <w:rsid w:val="0021711E"/>
    <w:rsid w:val="002202A8"/>
    <w:rsid w:val="00220AE0"/>
    <w:rsid w:val="00220E2D"/>
    <w:rsid w:val="002211FB"/>
    <w:rsid w:val="0022214B"/>
    <w:rsid w:val="002274D9"/>
    <w:rsid w:val="00233816"/>
    <w:rsid w:val="0023684E"/>
    <w:rsid w:val="00240E4E"/>
    <w:rsid w:val="002441C6"/>
    <w:rsid w:val="002449A1"/>
    <w:rsid w:val="00251642"/>
    <w:rsid w:val="00254207"/>
    <w:rsid w:val="00255140"/>
    <w:rsid w:val="00261406"/>
    <w:rsid w:val="00261C11"/>
    <w:rsid w:val="00266D3D"/>
    <w:rsid w:val="002679B3"/>
    <w:rsid w:val="00271BCB"/>
    <w:rsid w:val="00274A34"/>
    <w:rsid w:val="00275270"/>
    <w:rsid w:val="0028056A"/>
    <w:rsid w:val="00280A41"/>
    <w:rsid w:val="002852EE"/>
    <w:rsid w:val="00286224"/>
    <w:rsid w:val="002906DF"/>
    <w:rsid w:val="0029179F"/>
    <w:rsid w:val="00292059"/>
    <w:rsid w:val="00292326"/>
    <w:rsid w:val="00295361"/>
    <w:rsid w:val="002954BF"/>
    <w:rsid w:val="00296088"/>
    <w:rsid w:val="00296348"/>
    <w:rsid w:val="00297E1A"/>
    <w:rsid w:val="002A32D9"/>
    <w:rsid w:val="002A3386"/>
    <w:rsid w:val="002A33B3"/>
    <w:rsid w:val="002A402F"/>
    <w:rsid w:val="002A6E42"/>
    <w:rsid w:val="002B5E23"/>
    <w:rsid w:val="002B61DD"/>
    <w:rsid w:val="002B7076"/>
    <w:rsid w:val="002B7158"/>
    <w:rsid w:val="002C2028"/>
    <w:rsid w:val="002C229B"/>
    <w:rsid w:val="002C27D4"/>
    <w:rsid w:val="002C3134"/>
    <w:rsid w:val="002C612F"/>
    <w:rsid w:val="002C6AEB"/>
    <w:rsid w:val="002C722D"/>
    <w:rsid w:val="002D04D0"/>
    <w:rsid w:val="002D0DAC"/>
    <w:rsid w:val="002D76B2"/>
    <w:rsid w:val="002D7B20"/>
    <w:rsid w:val="002E0BA0"/>
    <w:rsid w:val="002E1476"/>
    <w:rsid w:val="002E3299"/>
    <w:rsid w:val="002E4985"/>
    <w:rsid w:val="002E64CC"/>
    <w:rsid w:val="002F1A53"/>
    <w:rsid w:val="002F3568"/>
    <w:rsid w:val="002F7AB9"/>
    <w:rsid w:val="003013CE"/>
    <w:rsid w:val="0030157A"/>
    <w:rsid w:val="00302995"/>
    <w:rsid w:val="00303D3D"/>
    <w:rsid w:val="003047BA"/>
    <w:rsid w:val="00313A58"/>
    <w:rsid w:val="0031712B"/>
    <w:rsid w:val="0032092A"/>
    <w:rsid w:val="00321528"/>
    <w:rsid w:val="00321717"/>
    <w:rsid w:val="00321D5F"/>
    <w:rsid w:val="0032313B"/>
    <w:rsid w:val="00330A2B"/>
    <w:rsid w:val="00330EF0"/>
    <w:rsid w:val="00333C15"/>
    <w:rsid w:val="00334EC1"/>
    <w:rsid w:val="00342D9D"/>
    <w:rsid w:val="00342E7E"/>
    <w:rsid w:val="0035066E"/>
    <w:rsid w:val="003508E4"/>
    <w:rsid w:val="003518A8"/>
    <w:rsid w:val="00352A1D"/>
    <w:rsid w:val="00353816"/>
    <w:rsid w:val="00355979"/>
    <w:rsid w:val="003574A4"/>
    <w:rsid w:val="00361CCF"/>
    <w:rsid w:val="00364A0C"/>
    <w:rsid w:val="003738EA"/>
    <w:rsid w:val="00375491"/>
    <w:rsid w:val="00381E2C"/>
    <w:rsid w:val="003822A8"/>
    <w:rsid w:val="00383DCC"/>
    <w:rsid w:val="00386A4E"/>
    <w:rsid w:val="00386C51"/>
    <w:rsid w:val="00387362"/>
    <w:rsid w:val="00390C9A"/>
    <w:rsid w:val="00390FCA"/>
    <w:rsid w:val="00394758"/>
    <w:rsid w:val="00394A95"/>
    <w:rsid w:val="00396306"/>
    <w:rsid w:val="00397742"/>
    <w:rsid w:val="003A6BB9"/>
    <w:rsid w:val="003B4151"/>
    <w:rsid w:val="003B669C"/>
    <w:rsid w:val="003B786E"/>
    <w:rsid w:val="003C30F6"/>
    <w:rsid w:val="003C6EF7"/>
    <w:rsid w:val="003D0F7B"/>
    <w:rsid w:val="003D0FE9"/>
    <w:rsid w:val="003D13F7"/>
    <w:rsid w:val="003D2BCE"/>
    <w:rsid w:val="003D4037"/>
    <w:rsid w:val="003D4529"/>
    <w:rsid w:val="003D4B46"/>
    <w:rsid w:val="003D5531"/>
    <w:rsid w:val="003D5F48"/>
    <w:rsid w:val="003D7B86"/>
    <w:rsid w:val="003E01B3"/>
    <w:rsid w:val="003E3199"/>
    <w:rsid w:val="003E3788"/>
    <w:rsid w:val="003E7DA0"/>
    <w:rsid w:val="003F050A"/>
    <w:rsid w:val="003F059B"/>
    <w:rsid w:val="003F16A0"/>
    <w:rsid w:val="003F50D1"/>
    <w:rsid w:val="003F5D96"/>
    <w:rsid w:val="003F5F88"/>
    <w:rsid w:val="00402B49"/>
    <w:rsid w:val="00404265"/>
    <w:rsid w:val="0041117C"/>
    <w:rsid w:val="0041273F"/>
    <w:rsid w:val="0042204E"/>
    <w:rsid w:val="00426325"/>
    <w:rsid w:val="00430B91"/>
    <w:rsid w:val="004330A9"/>
    <w:rsid w:val="00437A33"/>
    <w:rsid w:val="00440C9F"/>
    <w:rsid w:val="00443C5D"/>
    <w:rsid w:val="004469A3"/>
    <w:rsid w:val="0045270B"/>
    <w:rsid w:val="00454C45"/>
    <w:rsid w:val="00455152"/>
    <w:rsid w:val="00461EE8"/>
    <w:rsid w:val="004624BE"/>
    <w:rsid w:val="00464F1E"/>
    <w:rsid w:val="00465A92"/>
    <w:rsid w:val="004679CE"/>
    <w:rsid w:val="00467FC8"/>
    <w:rsid w:val="00470270"/>
    <w:rsid w:val="00471CBF"/>
    <w:rsid w:val="00472046"/>
    <w:rsid w:val="00480534"/>
    <w:rsid w:val="00481A67"/>
    <w:rsid w:val="00485AD1"/>
    <w:rsid w:val="00486AA5"/>
    <w:rsid w:val="004932B6"/>
    <w:rsid w:val="004946E0"/>
    <w:rsid w:val="00495E6D"/>
    <w:rsid w:val="004A1602"/>
    <w:rsid w:val="004A51A8"/>
    <w:rsid w:val="004B49EE"/>
    <w:rsid w:val="004B4D89"/>
    <w:rsid w:val="004B516E"/>
    <w:rsid w:val="004C0E26"/>
    <w:rsid w:val="004C15F5"/>
    <w:rsid w:val="004C343D"/>
    <w:rsid w:val="004C5277"/>
    <w:rsid w:val="004C6632"/>
    <w:rsid w:val="004C7906"/>
    <w:rsid w:val="004D2423"/>
    <w:rsid w:val="004D3884"/>
    <w:rsid w:val="004D5BBA"/>
    <w:rsid w:val="004D5D38"/>
    <w:rsid w:val="004E0748"/>
    <w:rsid w:val="004E6298"/>
    <w:rsid w:val="004E728E"/>
    <w:rsid w:val="004F0AAB"/>
    <w:rsid w:val="004F743F"/>
    <w:rsid w:val="004F7C1B"/>
    <w:rsid w:val="00500A8F"/>
    <w:rsid w:val="00500DE1"/>
    <w:rsid w:val="005028D5"/>
    <w:rsid w:val="005043E9"/>
    <w:rsid w:val="00504FF1"/>
    <w:rsid w:val="005060F9"/>
    <w:rsid w:val="0051106C"/>
    <w:rsid w:val="00512BAE"/>
    <w:rsid w:val="005143A6"/>
    <w:rsid w:val="00520C0E"/>
    <w:rsid w:val="00521924"/>
    <w:rsid w:val="00522EAE"/>
    <w:rsid w:val="00523C32"/>
    <w:rsid w:val="005250F2"/>
    <w:rsid w:val="00525703"/>
    <w:rsid w:val="005260BE"/>
    <w:rsid w:val="00527573"/>
    <w:rsid w:val="005326B5"/>
    <w:rsid w:val="005339BB"/>
    <w:rsid w:val="00536F45"/>
    <w:rsid w:val="00537EE6"/>
    <w:rsid w:val="005447E3"/>
    <w:rsid w:val="00547E75"/>
    <w:rsid w:val="00552CC6"/>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4716"/>
    <w:rsid w:val="005849E3"/>
    <w:rsid w:val="00584E4F"/>
    <w:rsid w:val="00584E6C"/>
    <w:rsid w:val="005851B1"/>
    <w:rsid w:val="005868F6"/>
    <w:rsid w:val="00586D6C"/>
    <w:rsid w:val="00587D18"/>
    <w:rsid w:val="00593AC3"/>
    <w:rsid w:val="00596D1A"/>
    <w:rsid w:val="005A31F5"/>
    <w:rsid w:val="005A65C8"/>
    <w:rsid w:val="005B5140"/>
    <w:rsid w:val="005B69C2"/>
    <w:rsid w:val="005C27A1"/>
    <w:rsid w:val="005C28B5"/>
    <w:rsid w:val="005C4BF2"/>
    <w:rsid w:val="005C67D4"/>
    <w:rsid w:val="005C7CC0"/>
    <w:rsid w:val="005D0683"/>
    <w:rsid w:val="005D474E"/>
    <w:rsid w:val="005D6F09"/>
    <w:rsid w:val="005E09FF"/>
    <w:rsid w:val="005E5A41"/>
    <w:rsid w:val="005E674A"/>
    <w:rsid w:val="005E6E17"/>
    <w:rsid w:val="005F0AD3"/>
    <w:rsid w:val="005F6112"/>
    <w:rsid w:val="006001D3"/>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6A3C"/>
    <w:rsid w:val="00637AD1"/>
    <w:rsid w:val="006415DA"/>
    <w:rsid w:val="006452B3"/>
    <w:rsid w:val="00657FCD"/>
    <w:rsid w:val="0066295A"/>
    <w:rsid w:val="00663035"/>
    <w:rsid w:val="00664055"/>
    <w:rsid w:val="00666CF9"/>
    <w:rsid w:val="00667457"/>
    <w:rsid w:val="00667A61"/>
    <w:rsid w:val="00670ED6"/>
    <w:rsid w:val="006740B4"/>
    <w:rsid w:val="00674D28"/>
    <w:rsid w:val="0067541F"/>
    <w:rsid w:val="00680FF7"/>
    <w:rsid w:val="00681291"/>
    <w:rsid w:val="00683559"/>
    <w:rsid w:val="006858D5"/>
    <w:rsid w:val="00687DBB"/>
    <w:rsid w:val="00696B1C"/>
    <w:rsid w:val="006A01E8"/>
    <w:rsid w:val="006A0D12"/>
    <w:rsid w:val="006A2B5F"/>
    <w:rsid w:val="006A2FF7"/>
    <w:rsid w:val="006A32C4"/>
    <w:rsid w:val="006A6080"/>
    <w:rsid w:val="006A72B8"/>
    <w:rsid w:val="006A7C06"/>
    <w:rsid w:val="006B28F7"/>
    <w:rsid w:val="006B576E"/>
    <w:rsid w:val="006B7C51"/>
    <w:rsid w:val="006B7C8E"/>
    <w:rsid w:val="006C1F05"/>
    <w:rsid w:val="006C2070"/>
    <w:rsid w:val="006C4514"/>
    <w:rsid w:val="006D5B15"/>
    <w:rsid w:val="006D642C"/>
    <w:rsid w:val="006F038D"/>
    <w:rsid w:val="006F43A0"/>
    <w:rsid w:val="006F70F8"/>
    <w:rsid w:val="00700EA9"/>
    <w:rsid w:val="0070255A"/>
    <w:rsid w:val="00705986"/>
    <w:rsid w:val="00705BEF"/>
    <w:rsid w:val="00706179"/>
    <w:rsid w:val="0071139B"/>
    <w:rsid w:val="007113DD"/>
    <w:rsid w:val="0071430B"/>
    <w:rsid w:val="00720659"/>
    <w:rsid w:val="0072201D"/>
    <w:rsid w:val="00726857"/>
    <w:rsid w:val="00726D8F"/>
    <w:rsid w:val="00727B01"/>
    <w:rsid w:val="007328BD"/>
    <w:rsid w:val="00733292"/>
    <w:rsid w:val="00734D73"/>
    <w:rsid w:val="00735A0C"/>
    <w:rsid w:val="00736663"/>
    <w:rsid w:val="00740DD5"/>
    <w:rsid w:val="007423FD"/>
    <w:rsid w:val="00743412"/>
    <w:rsid w:val="00760C7A"/>
    <w:rsid w:val="007619AD"/>
    <w:rsid w:val="00762330"/>
    <w:rsid w:val="007640E0"/>
    <w:rsid w:val="007652B1"/>
    <w:rsid w:val="00767A55"/>
    <w:rsid w:val="00770616"/>
    <w:rsid w:val="00770E19"/>
    <w:rsid w:val="00772B66"/>
    <w:rsid w:val="00772E22"/>
    <w:rsid w:val="00774257"/>
    <w:rsid w:val="00775505"/>
    <w:rsid w:val="00776AE1"/>
    <w:rsid w:val="00777630"/>
    <w:rsid w:val="007807CA"/>
    <w:rsid w:val="0078377B"/>
    <w:rsid w:val="00783B2F"/>
    <w:rsid w:val="00785C31"/>
    <w:rsid w:val="00795004"/>
    <w:rsid w:val="00796C00"/>
    <w:rsid w:val="007977EE"/>
    <w:rsid w:val="007A01B4"/>
    <w:rsid w:val="007A03BE"/>
    <w:rsid w:val="007A07E5"/>
    <w:rsid w:val="007A2996"/>
    <w:rsid w:val="007A385D"/>
    <w:rsid w:val="007A3E79"/>
    <w:rsid w:val="007A7362"/>
    <w:rsid w:val="007B436B"/>
    <w:rsid w:val="007B5A17"/>
    <w:rsid w:val="007B7729"/>
    <w:rsid w:val="007B7D1E"/>
    <w:rsid w:val="007C2153"/>
    <w:rsid w:val="007C348F"/>
    <w:rsid w:val="007C5BAC"/>
    <w:rsid w:val="007C66DE"/>
    <w:rsid w:val="007D0768"/>
    <w:rsid w:val="007D224F"/>
    <w:rsid w:val="007D2FE4"/>
    <w:rsid w:val="007D62F3"/>
    <w:rsid w:val="007D67D4"/>
    <w:rsid w:val="007D6EAD"/>
    <w:rsid w:val="007E0C8A"/>
    <w:rsid w:val="007E26F2"/>
    <w:rsid w:val="007E2951"/>
    <w:rsid w:val="007E32E8"/>
    <w:rsid w:val="007E3816"/>
    <w:rsid w:val="007E3ADE"/>
    <w:rsid w:val="007F04ED"/>
    <w:rsid w:val="007F342D"/>
    <w:rsid w:val="007F5700"/>
    <w:rsid w:val="00802548"/>
    <w:rsid w:val="00802957"/>
    <w:rsid w:val="00807ACB"/>
    <w:rsid w:val="00814AA6"/>
    <w:rsid w:val="008153A8"/>
    <w:rsid w:val="00821DC7"/>
    <w:rsid w:val="00822EED"/>
    <w:rsid w:val="00826507"/>
    <w:rsid w:val="008267EE"/>
    <w:rsid w:val="0083050D"/>
    <w:rsid w:val="00831C27"/>
    <w:rsid w:val="00832E9B"/>
    <w:rsid w:val="00837952"/>
    <w:rsid w:val="008432ED"/>
    <w:rsid w:val="00843F7D"/>
    <w:rsid w:val="008450F3"/>
    <w:rsid w:val="00845245"/>
    <w:rsid w:val="00851871"/>
    <w:rsid w:val="00853833"/>
    <w:rsid w:val="00860271"/>
    <w:rsid w:val="0086227D"/>
    <w:rsid w:val="00863FEE"/>
    <w:rsid w:val="008653E0"/>
    <w:rsid w:val="00866BD2"/>
    <w:rsid w:val="00870D6A"/>
    <w:rsid w:val="0087133B"/>
    <w:rsid w:val="00872523"/>
    <w:rsid w:val="008733D7"/>
    <w:rsid w:val="008775A8"/>
    <w:rsid w:val="0088020B"/>
    <w:rsid w:val="0088113C"/>
    <w:rsid w:val="00881CA9"/>
    <w:rsid w:val="0088500C"/>
    <w:rsid w:val="00887346"/>
    <w:rsid w:val="0089014A"/>
    <w:rsid w:val="008902CF"/>
    <w:rsid w:val="00894757"/>
    <w:rsid w:val="008966E9"/>
    <w:rsid w:val="008B4949"/>
    <w:rsid w:val="008B4A3B"/>
    <w:rsid w:val="008B56E5"/>
    <w:rsid w:val="008B7215"/>
    <w:rsid w:val="008B79D1"/>
    <w:rsid w:val="008B7F03"/>
    <w:rsid w:val="008C1F77"/>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BF1"/>
    <w:rsid w:val="00907193"/>
    <w:rsid w:val="00907BE2"/>
    <w:rsid w:val="00913572"/>
    <w:rsid w:val="009171E7"/>
    <w:rsid w:val="00917A3B"/>
    <w:rsid w:val="0092087F"/>
    <w:rsid w:val="00920936"/>
    <w:rsid w:val="00922281"/>
    <w:rsid w:val="0092377F"/>
    <w:rsid w:val="00930DF7"/>
    <w:rsid w:val="00936821"/>
    <w:rsid w:val="009409B4"/>
    <w:rsid w:val="00940A3E"/>
    <w:rsid w:val="0094120B"/>
    <w:rsid w:val="0094276A"/>
    <w:rsid w:val="00942C75"/>
    <w:rsid w:val="009501C8"/>
    <w:rsid w:val="00951195"/>
    <w:rsid w:val="00952045"/>
    <w:rsid w:val="00952679"/>
    <w:rsid w:val="00952BA5"/>
    <w:rsid w:val="009531E1"/>
    <w:rsid w:val="00954D69"/>
    <w:rsid w:val="009554FB"/>
    <w:rsid w:val="00957EEC"/>
    <w:rsid w:val="00961B5B"/>
    <w:rsid w:val="00961BAD"/>
    <w:rsid w:val="00963696"/>
    <w:rsid w:val="009642E6"/>
    <w:rsid w:val="009645E2"/>
    <w:rsid w:val="00965CCC"/>
    <w:rsid w:val="0097060A"/>
    <w:rsid w:val="00972BCD"/>
    <w:rsid w:val="0097304E"/>
    <w:rsid w:val="0097647D"/>
    <w:rsid w:val="009824FC"/>
    <w:rsid w:val="00983752"/>
    <w:rsid w:val="00983EF6"/>
    <w:rsid w:val="00994EDE"/>
    <w:rsid w:val="009959F3"/>
    <w:rsid w:val="00995FFE"/>
    <w:rsid w:val="009964B0"/>
    <w:rsid w:val="009A11C1"/>
    <w:rsid w:val="009A27F7"/>
    <w:rsid w:val="009A292D"/>
    <w:rsid w:val="009A4CAF"/>
    <w:rsid w:val="009A5C60"/>
    <w:rsid w:val="009A69B5"/>
    <w:rsid w:val="009B0D73"/>
    <w:rsid w:val="009B3167"/>
    <w:rsid w:val="009B7CCB"/>
    <w:rsid w:val="009C020C"/>
    <w:rsid w:val="009C25A0"/>
    <w:rsid w:val="009C44ED"/>
    <w:rsid w:val="009C5D67"/>
    <w:rsid w:val="009C698C"/>
    <w:rsid w:val="009C7A2D"/>
    <w:rsid w:val="009C7CE4"/>
    <w:rsid w:val="009D4F10"/>
    <w:rsid w:val="009E18AF"/>
    <w:rsid w:val="009E4A3B"/>
    <w:rsid w:val="009E5D88"/>
    <w:rsid w:val="009F0653"/>
    <w:rsid w:val="009F1A53"/>
    <w:rsid w:val="009F1FC1"/>
    <w:rsid w:val="009F7FCB"/>
    <w:rsid w:val="00A00B17"/>
    <w:rsid w:val="00A07695"/>
    <w:rsid w:val="00A07DCE"/>
    <w:rsid w:val="00A1042E"/>
    <w:rsid w:val="00A10667"/>
    <w:rsid w:val="00A14608"/>
    <w:rsid w:val="00A1794D"/>
    <w:rsid w:val="00A207E1"/>
    <w:rsid w:val="00A220C6"/>
    <w:rsid w:val="00A2225A"/>
    <w:rsid w:val="00A2358C"/>
    <w:rsid w:val="00A23C33"/>
    <w:rsid w:val="00A2663A"/>
    <w:rsid w:val="00A31C85"/>
    <w:rsid w:val="00A32B62"/>
    <w:rsid w:val="00A32C2E"/>
    <w:rsid w:val="00A33A9E"/>
    <w:rsid w:val="00A344D7"/>
    <w:rsid w:val="00A50BF4"/>
    <w:rsid w:val="00A568B0"/>
    <w:rsid w:val="00A57829"/>
    <w:rsid w:val="00A60310"/>
    <w:rsid w:val="00A623DF"/>
    <w:rsid w:val="00A67B5E"/>
    <w:rsid w:val="00A72E16"/>
    <w:rsid w:val="00A76003"/>
    <w:rsid w:val="00A76D78"/>
    <w:rsid w:val="00A83140"/>
    <w:rsid w:val="00A843DA"/>
    <w:rsid w:val="00A84830"/>
    <w:rsid w:val="00A878D6"/>
    <w:rsid w:val="00A9241D"/>
    <w:rsid w:val="00A92D51"/>
    <w:rsid w:val="00AA1738"/>
    <w:rsid w:val="00AA2334"/>
    <w:rsid w:val="00AA4DC4"/>
    <w:rsid w:val="00AA7844"/>
    <w:rsid w:val="00AB05C6"/>
    <w:rsid w:val="00AB66D7"/>
    <w:rsid w:val="00AB694F"/>
    <w:rsid w:val="00AC32C6"/>
    <w:rsid w:val="00AC5E7B"/>
    <w:rsid w:val="00AD37E5"/>
    <w:rsid w:val="00AD3CFD"/>
    <w:rsid w:val="00AD7BA1"/>
    <w:rsid w:val="00AE32F1"/>
    <w:rsid w:val="00AE5279"/>
    <w:rsid w:val="00AF1520"/>
    <w:rsid w:val="00AF5247"/>
    <w:rsid w:val="00AF78C6"/>
    <w:rsid w:val="00AF7CB4"/>
    <w:rsid w:val="00B00961"/>
    <w:rsid w:val="00B01ADE"/>
    <w:rsid w:val="00B01F4F"/>
    <w:rsid w:val="00B12237"/>
    <w:rsid w:val="00B12F3C"/>
    <w:rsid w:val="00B22841"/>
    <w:rsid w:val="00B24FF7"/>
    <w:rsid w:val="00B2543C"/>
    <w:rsid w:val="00B26192"/>
    <w:rsid w:val="00B262CD"/>
    <w:rsid w:val="00B40A66"/>
    <w:rsid w:val="00B44FDB"/>
    <w:rsid w:val="00B50CF4"/>
    <w:rsid w:val="00B55BC5"/>
    <w:rsid w:val="00B57B39"/>
    <w:rsid w:val="00B60E9C"/>
    <w:rsid w:val="00B6632A"/>
    <w:rsid w:val="00B67C18"/>
    <w:rsid w:val="00B74F9C"/>
    <w:rsid w:val="00B76A1E"/>
    <w:rsid w:val="00B801E0"/>
    <w:rsid w:val="00B8044E"/>
    <w:rsid w:val="00B83422"/>
    <w:rsid w:val="00B841C1"/>
    <w:rsid w:val="00B86083"/>
    <w:rsid w:val="00B8765A"/>
    <w:rsid w:val="00B955B3"/>
    <w:rsid w:val="00BA15F6"/>
    <w:rsid w:val="00BA5348"/>
    <w:rsid w:val="00BB0CAA"/>
    <w:rsid w:val="00BB11A8"/>
    <w:rsid w:val="00BB2026"/>
    <w:rsid w:val="00BB7F1E"/>
    <w:rsid w:val="00BC2ABE"/>
    <w:rsid w:val="00BC3B43"/>
    <w:rsid w:val="00BC5535"/>
    <w:rsid w:val="00BD3A1E"/>
    <w:rsid w:val="00BE02A7"/>
    <w:rsid w:val="00BE2788"/>
    <w:rsid w:val="00BE539C"/>
    <w:rsid w:val="00BE6F4C"/>
    <w:rsid w:val="00BE78CF"/>
    <w:rsid w:val="00BE7E70"/>
    <w:rsid w:val="00BF460C"/>
    <w:rsid w:val="00BF5F9C"/>
    <w:rsid w:val="00C02F99"/>
    <w:rsid w:val="00C05D8E"/>
    <w:rsid w:val="00C06B20"/>
    <w:rsid w:val="00C06CBE"/>
    <w:rsid w:val="00C123C3"/>
    <w:rsid w:val="00C126DF"/>
    <w:rsid w:val="00C15DBB"/>
    <w:rsid w:val="00C17D89"/>
    <w:rsid w:val="00C20343"/>
    <w:rsid w:val="00C21C54"/>
    <w:rsid w:val="00C227C2"/>
    <w:rsid w:val="00C249A2"/>
    <w:rsid w:val="00C444EA"/>
    <w:rsid w:val="00C44F99"/>
    <w:rsid w:val="00C50408"/>
    <w:rsid w:val="00C50DF8"/>
    <w:rsid w:val="00C5114A"/>
    <w:rsid w:val="00C55BB5"/>
    <w:rsid w:val="00C61DCC"/>
    <w:rsid w:val="00C64953"/>
    <w:rsid w:val="00C65409"/>
    <w:rsid w:val="00C72F22"/>
    <w:rsid w:val="00C745E3"/>
    <w:rsid w:val="00C7494D"/>
    <w:rsid w:val="00C75C2E"/>
    <w:rsid w:val="00C766EF"/>
    <w:rsid w:val="00C773FC"/>
    <w:rsid w:val="00C807AA"/>
    <w:rsid w:val="00C80EE6"/>
    <w:rsid w:val="00C817A7"/>
    <w:rsid w:val="00C82075"/>
    <w:rsid w:val="00C861B2"/>
    <w:rsid w:val="00C8729D"/>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6FC"/>
    <w:rsid w:val="00CE4335"/>
    <w:rsid w:val="00D03331"/>
    <w:rsid w:val="00D04A33"/>
    <w:rsid w:val="00D062FA"/>
    <w:rsid w:val="00D073EA"/>
    <w:rsid w:val="00D07A87"/>
    <w:rsid w:val="00D110BB"/>
    <w:rsid w:val="00D12776"/>
    <w:rsid w:val="00D12ABA"/>
    <w:rsid w:val="00D12D35"/>
    <w:rsid w:val="00D16BE4"/>
    <w:rsid w:val="00D2092D"/>
    <w:rsid w:val="00D30EB1"/>
    <w:rsid w:val="00D31AFE"/>
    <w:rsid w:val="00D332D6"/>
    <w:rsid w:val="00D346FC"/>
    <w:rsid w:val="00D351C9"/>
    <w:rsid w:val="00D35444"/>
    <w:rsid w:val="00D35A08"/>
    <w:rsid w:val="00D3691D"/>
    <w:rsid w:val="00D371C4"/>
    <w:rsid w:val="00D42657"/>
    <w:rsid w:val="00D471D1"/>
    <w:rsid w:val="00D50239"/>
    <w:rsid w:val="00D50E81"/>
    <w:rsid w:val="00D577A0"/>
    <w:rsid w:val="00D634D8"/>
    <w:rsid w:val="00D63C2D"/>
    <w:rsid w:val="00D651FF"/>
    <w:rsid w:val="00D7008E"/>
    <w:rsid w:val="00D70197"/>
    <w:rsid w:val="00D71DEB"/>
    <w:rsid w:val="00D73882"/>
    <w:rsid w:val="00D754A6"/>
    <w:rsid w:val="00D80609"/>
    <w:rsid w:val="00D82BB6"/>
    <w:rsid w:val="00D933BC"/>
    <w:rsid w:val="00D93BEF"/>
    <w:rsid w:val="00D96CBF"/>
    <w:rsid w:val="00DA100A"/>
    <w:rsid w:val="00DA25AD"/>
    <w:rsid w:val="00DA73E5"/>
    <w:rsid w:val="00DB0090"/>
    <w:rsid w:val="00DB1679"/>
    <w:rsid w:val="00DB7777"/>
    <w:rsid w:val="00DC2F1C"/>
    <w:rsid w:val="00DC2F84"/>
    <w:rsid w:val="00DC4BA2"/>
    <w:rsid w:val="00DC71BB"/>
    <w:rsid w:val="00DD038D"/>
    <w:rsid w:val="00DD4C8D"/>
    <w:rsid w:val="00DD7FB4"/>
    <w:rsid w:val="00DF11F3"/>
    <w:rsid w:val="00DF1C7E"/>
    <w:rsid w:val="00DF2CF8"/>
    <w:rsid w:val="00DF4AB0"/>
    <w:rsid w:val="00DF66EE"/>
    <w:rsid w:val="00E00371"/>
    <w:rsid w:val="00E07A31"/>
    <w:rsid w:val="00E07C58"/>
    <w:rsid w:val="00E17346"/>
    <w:rsid w:val="00E178D0"/>
    <w:rsid w:val="00E2219B"/>
    <w:rsid w:val="00E22461"/>
    <w:rsid w:val="00E23047"/>
    <w:rsid w:val="00E23270"/>
    <w:rsid w:val="00E23833"/>
    <w:rsid w:val="00E2596F"/>
    <w:rsid w:val="00E309FD"/>
    <w:rsid w:val="00E34DD0"/>
    <w:rsid w:val="00E403D4"/>
    <w:rsid w:val="00E50150"/>
    <w:rsid w:val="00E5049F"/>
    <w:rsid w:val="00E61308"/>
    <w:rsid w:val="00E61E70"/>
    <w:rsid w:val="00E61EE5"/>
    <w:rsid w:val="00E64653"/>
    <w:rsid w:val="00E67E38"/>
    <w:rsid w:val="00E76995"/>
    <w:rsid w:val="00E80E43"/>
    <w:rsid w:val="00E8311C"/>
    <w:rsid w:val="00E85437"/>
    <w:rsid w:val="00E87A04"/>
    <w:rsid w:val="00E922B4"/>
    <w:rsid w:val="00E94534"/>
    <w:rsid w:val="00E97970"/>
    <w:rsid w:val="00EA4003"/>
    <w:rsid w:val="00EB0151"/>
    <w:rsid w:val="00EB2B49"/>
    <w:rsid w:val="00EB7ED2"/>
    <w:rsid w:val="00EC43C8"/>
    <w:rsid w:val="00EC44E3"/>
    <w:rsid w:val="00EC6520"/>
    <w:rsid w:val="00ED12D7"/>
    <w:rsid w:val="00ED1806"/>
    <w:rsid w:val="00ED296A"/>
    <w:rsid w:val="00ED3F02"/>
    <w:rsid w:val="00ED457C"/>
    <w:rsid w:val="00EE0B92"/>
    <w:rsid w:val="00EE0F0E"/>
    <w:rsid w:val="00EE19C9"/>
    <w:rsid w:val="00EE45C3"/>
    <w:rsid w:val="00EE68D2"/>
    <w:rsid w:val="00EF14B7"/>
    <w:rsid w:val="00EF44AD"/>
    <w:rsid w:val="00F014F8"/>
    <w:rsid w:val="00F05715"/>
    <w:rsid w:val="00F13937"/>
    <w:rsid w:val="00F141F1"/>
    <w:rsid w:val="00F17267"/>
    <w:rsid w:val="00F237B1"/>
    <w:rsid w:val="00F2468D"/>
    <w:rsid w:val="00F27587"/>
    <w:rsid w:val="00F307F9"/>
    <w:rsid w:val="00F3131F"/>
    <w:rsid w:val="00F31BE4"/>
    <w:rsid w:val="00F32538"/>
    <w:rsid w:val="00F34A00"/>
    <w:rsid w:val="00F34D93"/>
    <w:rsid w:val="00F413B3"/>
    <w:rsid w:val="00F46C9B"/>
    <w:rsid w:val="00F50F82"/>
    <w:rsid w:val="00F535FA"/>
    <w:rsid w:val="00F61472"/>
    <w:rsid w:val="00F618F0"/>
    <w:rsid w:val="00F62AEB"/>
    <w:rsid w:val="00F65201"/>
    <w:rsid w:val="00F66A6D"/>
    <w:rsid w:val="00F707BD"/>
    <w:rsid w:val="00F72010"/>
    <w:rsid w:val="00F76279"/>
    <w:rsid w:val="00F76428"/>
    <w:rsid w:val="00F77798"/>
    <w:rsid w:val="00F77B4D"/>
    <w:rsid w:val="00F820F7"/>
    <w:rsid w:val="00F82F19"/>
    <w:rsid w:val="00F83A44"/>
    <w:rsid w:val="00F85C22"/>
    <w:rsid w:val="00F86B12"/>
    <w:rsid w:val="00F87AC6"/>
    <w:rsid w:val="00F9126D"/>
    <w:rsid w:val="00F91B05"/>
    <w:rsid w:val="00F94E53"/>
    <w:rsid w:val="00F979AC"/>
    <w:rsid w:val="00FA5A8C"/>
    <w:rsid w:val="00FA6353"/>
    <w:rsid w:val="00FB32DE"/>
    <w:rsid w:val="00FB3951"/>
    <w:rsid w:val="00FB5F00"/>
    <w:rsid w:val="00FB7A50"/>
    <w:rsid w:val="00FC0DF5"/>
    <w:rsid w:val="00FC44B5"/>
    <w:rsid w:val="00FC60F3"/>
    <w:rsid w:val="00FC6127"/>
    <w:rsid w:val="00FC7A4D"/>
    <w:rsid w:val="00FD08A0"/>
    <w:rsid w:val="00FD2E42"/>
    <w:rsid w:val="00FD4AA6"/>
    <w:rsid w:val="00FE29AF"/>
    <w:rsid w:val="00FE2B9E"/>
    <w:rsid w:val="00FE6123"/>
    <w:rsid w:val="00FE6555"/>
    <w:rsid w:val="00FF188C"/>
    <w:rsid w:val="00FF2A73"/>
    <w:rsid w:val="00FF3A60"/>
    <w:rsid w:val="00FF51E1"/>
    <w:rsid w:val="00FF5702"/>
    <w:rsid w:val="0ABF7802"/>
    <w:rsid w:val="2C34373F"/>
    <w:rsid w:val="4E6F9A3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2"/>
    <w:uiPriority w:val="0"/>
    <w:rPr>
      <w:b/>
      <w:bCs/>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22"/>
    <w:rPr>
      <w:b/>
      <w:bCs/>
    </w:rPr>
  </w:style>
  <w:style w:type="character" w:styleId="14">
    <w:name w:val="FollowedHyperlink"/>
    <w:basedOn w:val="12"/>
    <w:qFormat/>
    <w:uiPriority w:val="0"/>
    <w:rPr>
      <w:color w:val="800080" w:themeColor="followedHyperlink"/>
      <w:u w:val="single"/>
      <w14:textFill>
        <w14:solidFill>
          <w14:schemeClr w14:val="folHlink"/>
        </w14:solidFill>
      </w14:textFill>
    </w:rPr>
  </w:style>
  <w:style w:type="character" w:styleId="15">
    <w:name w:val="Hyperlink"/>
    <w:qFormat/>
    <w:uiPriority w:val="0"/>
    <w:rPr>
      <w:color w:val="0068B7"/>
      <w:u w:val="none"/>
    </w:rPr>
  </w:style>
  <w:style w:type="character" w:styleId="16">
    <w:name w:val="annotation reference"/>
    <w:basedOn w:val="12"/>
    <w:uiPriority w:val="0"/>
    <w:rPr>
      <w:sz w:val="21"/>
      <w:szCs w:val="21"/>
    </w:rPr>
  </w:style>
  <w:style w:type="character" w:customStyle="1" w:styleId="17">
    <w:name w:val="141"/>
    <w:uiPriority w:val="0"/>
    <w:rPr>
      <w:sz w:val="21"/>
      <w:szCs w:val="21"/>
    </w:rPr>
  </w:style>
  <w:style w:type="character" w:customStyle="1" w:styleId="18">
    <w:name w:val="ztag pre"/>
    <w:basedOn w:val="12"/>
    <w:uiPriority w:val="0"/>
  </w:style>
  <w:style w:type="character" w:customStyle="1" w:styleId="19">
    <w:name w:val="已访问的超链接1"/>
    <w:uiPriority w:val="0"/>
    <w:rPr>
      <w:color w:val="800080"/>
      <w:u w:val="single"/>
    </w:rPr>
  </w:style>
  <w:style w:type="paragraph" w:customStyle="1" w:styleId="20">
    <w:name w:val="列表段落1"/>
    <w:basedOn w:val="1"/>
    <w:qFormat/>
    <w:uiPriority w:val="34"/>
    <w:pPr>
      <w:ind w:firstLine="420" w:firstLineChars="200"/>
    </w:pPr>
  </w:style>
  <w:style w:type="character" w:customStyle="1" w:styleId="21">
    <w:name w:val="批注文字 字符"/>
    <w:basedOn w:val="12"/>
    <w:link w:val="3"/>
    <w:uiPriority w:val="0"/>
    <w:rPr>
      <w:kern w:val="2"/>
      <w:sz w:val="21"/>
      <w:szCs w:val="24"/>
    </w:rPr>
  </w:style>
  <w:style w:type="character" w:customStyle="1" w:styleId="22">
    <w:name w:val="批注主题 字符"/>
    <w:basedOn w:val="21"/>
    <w:link w:val="9"/>
    <w:qFormat/>
    <w:uiPriority w:val="0"/>
    <w:rPr>
      <w:b/>
      <w:bCs/>
      <w:kern w:val="2"/>
      <w:sz w:val="21"/>
      <w:szCs w:val="24"/>
    </w:rPr>
  </w:style>
  <w:style w:type="paragraph" w:customStyle="1" w:styleId="23">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499</Words>
  <Characters>2850</Characters>
  <Lines>23</Lines>
  <Paragraphs>6</Paragraphs>
  <TotalTime>0</TotalTime>
  <ScaleCrop>false</ScaleCrop>
  <LinksUpToDate>false</LinksUpToDate>
  <CharactersWithSpaces>3343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2019-12-12T08:56:00Z</dcterms:created>
  <dc:creator>全美国际教育协会</dc:creator>
  <cp:lastModifiedBy>Julia</cp:lastModifiedBy>
  <cp:lastPrinted>2011-12-16T16:54:00Z</cp:lastPrinted>
  <dcterms:modified xsi:type="dcterms:W3CDTF">2019-12-27T03:06:15Z</dcterms:modified>
  <dc:title>加州大学河滨分校短期访学项目</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