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inline distT="0" distB="0" distL="0" distR="0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美国华盛顿大学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2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020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暑期语言文化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sz w:val="28"/>
          <w:szCs w:val="28"/>
        </w:rPr>
        <w:t xml:space="preserve"> University of </w:t>
      </w:r>
      <w:r>
        <w:rPr>
          <w:rFonts w:asciiTheme="minorHAnsi" w:hAnsiTheme="minorHAnsi" w:eastAsiaTheme="majorEastAsia" w:cstheme="minorHAnsi"/>
          <w:sz w:val="28"/>
          <w:szCs w:val="28"/>
        </w:rPr>
        <w:t>Washington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asciiTheme="minorHAnsi" w:hAnsiTheme="minorHAnsi" w:eastAsiaTheme="majorEastAsia" w:cstheme="minorHAnsi"/>
          <w:sz w:val="28"/>
          <w:szCs w:val="28"/>
        </w:rPr>
        <w:t xml:space="preserve">Short Term </w:t>
      </w:r>
      <w:r>
        <w:rPr>
          <w:rFonts w:hint="eastAsia" w:asciiTheme="minorHAnsi" w:hAnsiTheme="minorHAnsi" w:eastAsiaTheme="majorEastAsia" w:cstheme="minorHAnsi"/>
          <w:sz w:val="28"/>
          <w:szCs w:val="28"/>
        </w:rPr>
        <w:t>E</w:t>
      </w:r>
      <w:r>
        <w:rPr>
          <w:rFonts w:asciiTheme="minorHAnsi" w:hAnsiTheme="minorHAnsi" w:eastAsiaTheme="majorEastAsia" w:cstheme="minorHAnsi"/>
          <w:sz w:val="28"/>
          <w:szCs w:val="28"/>
        </w:rPr>
        <w:t>nglish P</w:t>
      </w:r>
      <w:r>
        <w:rPr>
          <w:rFonts w:hint="eastAsia" w:asciiTheme="minorHAnsi" w:hAnsiTheme="minorHAnsi" w:eastAsiaTheme="majorEastAsia" w:cstheme="minorHAnsi"/>
          <w:sz w:val="28"/>
          <w:szCs w:val="28"/>
        </w:rPr>
        <w:t>r</w:t>
      </w:r>
      <w:r>
        <w:rPr>
          <w:rFonts w:asciiTheme="minorHAnsi" w:hAnsiTheme="minorHAnsi" w:eastAsiaTheme="majorEastAsia" w:cstheme="minorHAnsi"/>
          <w:sz w:val="28"/>
          <w:szCs w:val="28"/>
        </w:rPr>
        <w:t>ograms (STEP)</w:t>
      </w:r>
    </w:p>
    <w:p>
      <w:pPr>
        <w:widowControl/>
        <w:spacing w:line="360" w:lineRule="auto"/>
        <w:jc w:val="center"/>
        <w:rPr>
          <w:rFonts w:cs="Calibri" w:asciiTheme="minorHAnsi" w:hAnsiTheme="minorHAnsi"/>
          <w:b/>
          <w:kern w:val="0"/>
          <w:szCs w:val="21"/>
        </w:rPr>
      </w:pPr>
      <w:r>
        <w:rPr>
          <w:rFonts w:cs="Calibri" w:asciiTheme="minorHAnsi" w:hAnsiTheme="minorHAnsi"/>
          <w:b/>
          <w:kern w:val="0"/>
          <w:szCs w:val="21"/>
        </w:rPr>
        <w:t>20</w:t>
      </w:r>
      <w:r>
        <w:rPr>
          <w:rFonts w:hint="eastAsia" w:cs="Calibri" w:asciiTheme="minorHAnsi" w:hAnsiTheme="minorHAnsi"/>
          <w:b/>
          <w:kern w:val="0"/>
          <w:szCs w:val="21"/>
        </w:rPr>
        <w:t>20</w:t>
      </w:r>
      <w:r>
        <w:rPr>
          <w:rFonts w:cs="Calibri" w:asciiTheme="minorHAnsi" w:hAnsiTheme="minorHAnsi"/>
          <w:b/>
          <w:kern w:val="0"/>
          <w:szCs w:val="21"/>
        </w:rPr>
        <w:t>年</w:t>
      </w:r>
      <w:r>
        <w:rPr>
          <w:rFonts w:hint="eastAsia" w:cs="Calibri" w:asciiTheme="minorHAnsi" w:hAnsiTheme="minorHAnsi"/>
          <w:b/>
          <w:kern w:val="0"/>
          <w:szCs w:val="21"/>
        </w:rPr>
        <w:t xml:space="preserve">7月6日 </w:t>
      </w:r>
      <w:r>
        <w:rPr>
          <w:rFonts w:cs="Calibri" w:asciiTheme="minorHAnsi" w:hAnsiTheme="minorHAnsi"/>
          <w:b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/>
          <w:kern w:val="0"/>
          <w:szCs w:val="21"/>
        </w:rPr>
        <w:t>7月24日，7月29日 -</w:t>
      </w:r>
      <w:r>
        <w:rPr>
          <w:rFonts w:cs="Calibri" w:asciiTheme="minorHAnsi" w:hAnsiTheme="minorHAnsi"/>
          <w:b/>
          <w:kern w:val="0"/>
          <w:szCs w:val="21"/>
        </w:rPr>
        <w:t xml:space="preserve"> </w:t>
      </w:r>
      <w:r>
        <w:rPr>
          <w:rFonts w:hint="eastAsia" w:cs="Calibri" w:asciiTheme="minorHAnsi" w:hAnsiTheme="minorHAnsi"/>
          <w:b/>
          <w:kern w:val="0"/>
          <w:szCs w:val="21"/>
        </w:rPr>
        <w:t>8月18日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一、项目综述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华盛顿大学的国际与英语语言项目是美国规模最大、也是最为成熟的语言文化项目之一，为本科生和研究生提供各类丰富的课程选择，帮助学生提高英语技能，为在美国的进一步学习做好准备，同时了解美国的社会与文化。参加20</w:t>
      </w:r>
      <w:r>
        <w:rPr>
          <w:rFonts w:asciiTheme="minorHAnsi" w:hAnsiTheme="minorHAnsi" w:eastAsiaTheme="majorEastAsia" w:cstheme="minorHAnsi"/>
          <w:szCs w:val="21"/>
        </w:rPr>
        <w:t>20</w:t>
      </w:r>
      <w:r>
        <w:rPr>
          <w:rFonts w:hint="eastAsia" w:asciiTheme="minorHAnsi" w:hAnsiTheme="minorHAnsi" w:eastAsiaTheme="majorEastAsia" w:cstheme="minorHAnsi"/>
          <w:szCs w:val="21"/>
        </w:rPr>
        <w:t>年暑期华盛顿大学访学项目的学生，可根据自身实际需求，选择为期三周的语言与文化课程、商务英语课程、或工程与</w:t>
      </w:r>
      <w:r>
        <w:rPr>
          <w:rFonts w:asciiTheme="minorHAnsi" w:hAnsiTheme="minorHAnsi" w:eastAsiaTheme="majorEastAsia" w:cstheme="minorHAnsi"/>
          <w:szCs w:val="21"/>
        </w:rPr>
        <w:t>科技</w:t>
      </w:r>
      <w:r>
        <w:rPr>
          <w:rFonts w:hint="eastAsia" w:asciiTheme="minorHAnsi" w:hAnsiTheme="minorHAnsi" w:eastAsiaTheme="majorEastAsia" w:cstheme="minorHAnsi"/>
          <w:szCs w:val="21"/>
        </w:rPr>
        <w:t xml:space="preserve">英语课程。 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全美国际教育协会作为</w:t>
      </w:r>
      <w:r>
        <w:rPr>
          <w:rFonts w:hint="eastAsia" w:asciiTheme="minorHAnsi" w:hAnsiTheme="minorHAnsi" w:eastAsiaTheme="majorEastAsia" w:cstheme="minorHAnsi"/>
          <w:szCs w:val="21"/>
        </w:rPr>
        <w:t>华盛顿大学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在中国的正式授权机构，负责选拔优秀中国大学生，于2020年暑期前往参加</w:t>
      </w:r>
      <w:r>
        <w:rPr>
          <w:rFonts w:hint="eastAsia" w:asciiTheme="minorHAnsi" w:hAnsiTheme="minorHAnsi" w:eastAsiaTheme="majorEastAsia" w:cstheme="minorHAnsi"/>
          <w:szCs w:val="21"/>
        </w:rPr>
        <w:t>华盛顿大学语言文化课程。参加项目的学生与其他参加语言文化课程国际学生混合编班，由华盛顿大学进行统一的学术管理与学术考核，获得华盛顿大学成绩单与项目证书。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【体验美国最优质的语言文化课程】</w:t>
      </w:r>
      <w:r>
        <w:rPr>
          <w:rFonts w:hint="eastAsia" w:asciiTheme="minorHAnsi" w:hAnsiTheme="minorHAnsi" w:eastAsiaTheme="majorEastAsia" w:cstheme="minorHAnsi"/>
          <w:szCs w:val="21"/>
        </w:rPr>
        <w:t>美国规模最大、也是最为成熟的语言文化项目，学生</w:t>
      </w:r>
      <w:r>
        <w:rPr>
          <w:rFonts w:hint="eastAsia" w:cs="Calibri" w:asciiTheme="minorHAnsi" w:hAnsiTheme="minorHAnsi"/>
          <w:szCs w:val="21"/>
        </w:rPr>
        <w:t>根据自身实际需求，有丰富的不同领域课程选择；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【华盛顿大学成绩单和学习证书】获得华盛顿大学颁发的成绩单与项目证书，为个人履历添砖加瓦；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【和国际学生一起上课，结交各国好友】与来自其它国家的学生共同学习、提高跨文化沟通技能，收获知识与友谊；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【尽享校园设施与资源】 获得华盛顿大学学生证，</w:t>
      </w:r>
      <w:r>
        <w:rPr>
          <w:rFonts w:hint="eastAsia" w:asciiTheme="minorHAnsi" w:hAnsiTheme="minorHAnsi" w:eastAsiaTheme="majorEastAsia" w:cstheme="minorHAnsi"/>
          <w:szCs w:val="21"/>
        </w:rPr>
        <w:t>按校方规定充分享受各类校园设施与教育资源</w:t>
      </w:r>
      <w:r>
        <w:rPr>
          <w:rFonts w:hint="eastAsia" w:cs="Calibri" w:asciiTheme="minorHAnsi" w:hAnsiTheme="minorHAnsi"/>
          <w:szCs w:val="21"/>
        </w:rPr>
        <w:t>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【享受太平洋沿岸的宜居城市】西雅图市全年气候温暖湿润</w:t>
      </w:r>
      <w:r>
        <w:rPr>
          <w:rFonts w:hint="eastAsia" w:asciiTheme="minorHAnsi" w:hAnsiTheme="minorHAnsi" w:eastAsiaTheme="majorEastAsia" w:cstheme="minorHAnsi"/>
          <w:szCs w:val="21"/>
        </w:rPr>
        <w:t>，被公认为美国最宜居、也是生活质量最高的城市之一</w:t>
      </w:r>
      <w:r>
        <w:rPr>
          <w:rFonts w:hint="eastAsia" w:cs="Calibri" w:asciiTheme="minorHAnsi" w:hAnsiTheme="minorHAnsi"/>
          <w:szCs w:val="21"/>
        </w:rPr>
        <w:t>；</w:t>
      </w:r>
    </w:p>
    <w:p>
      <w:pPr>
        <w:pStyle w:val="19"/>
        <w:widowControl/>
        <w:spacing w:line="360" w:lineRule="auto"/>
        <w:ind w:left="840" w:firstLine="0" w:firstLineChars="0"/>
        <w:jc w:val="left"/>
        <w:rPr>
          <w:rFonts w:cs="Calibri" w:asciiTheme="minorHAnsi" w:hAnsiTheme="minorHAnsi"/>
          <w:szCs w:val="21"/>
        </w:rPr>
      </w:pPr>
      <w: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275590</wp:posOffset>
            </wp:positionH>
            <wp:positionV relativeFrom="paragraph">
              <wp:posOffset>252095</wp:posOffset>
            </wp:positionV>
            <wp:extent cx="5125085" cy="198755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color w:val="000000"/>
          <w:szCs w:val="21"/>
        </w:rPr>
      </w:pPr>
    </w:p>
    <w:p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三、华盛顿大学简介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创建于1861年，世界顶尖</w:t>
      </w:r>
      <w:r>
        <w:rPr>
          <w:rFonts w:asciiTheme="minorHAnsi" w:hAnsiTheme="minorHAnsi" w:cstheme="minorHAnsi"/>
          <w:kern w:val="0"/>
          <w:szCs w:val="21"/>
        </w:rPr>
        <w:t>研究型大学，</w:t>
      </w:r>
      <w:r>
        <w:rPr>
          <w:rFonts w:ascii="Arial" w:hAnsi="Arial" w:cs="Arial"/>
          <w:color w:val="333333"/>
          <w:szCs w:val="21"/>
          <w:shd w:val="clear" w:color="auto" w:fill="FFFFFF"/>
        </w:rPr>
        <w:t>科研经费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多年来</w:t>
      </w:r>
      <w:r>
        <w:rPr>
          <w:rFonts w:ascii="Arial" w:hAnsi="Arial" w:cs="Arial"/>
          <w:color w:val="333333"/>
          <w:szCs w:val="21"/>
          <w:shd w:val="clear" w:color="auto" w:fill="FFFFFF"/>
        </w:rPr>
        <w:t>始终位居全球大学前三位，在国际学术界享有极高声望</w:t>
      </w:r>
      <w:r>
        <w:rPr>
          <w:rFonts w:hint="eastAsia" w:asciiTheme="minorHAnsi" w:hAnsiTheme="minorHAnsi" w:cstheme="minorHAnsi"/>
          <w:kern w:val="0"/>
          <w:szCs w:val="21"/>
        </w:rPr>
        <w:t>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eastAsiaTheme="majorEastAsia" w:cstheme="minorHAnsi"/>
          <w:szCs w:val="21"/>
        </w:rPr>
        <w:t>20</w:t>
      </w:r>
      <w:r>
        <w:rPr>
          <w:rFonts w:hint="eastAsia" w:asciiTheme="minorHAnsi" w:hAnsiTheme="minorHAnsi" w:eastAsiaTheme="majorEastAsia" w:cstheme="minorHAnsi"/>
          <w:szCs w:val="21"/>
        </w:rPr>
        <w:t>20</w:t>
      </w:r>
      <w:r>
        <w:rPr>
          <w:rFonts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cstheme="minorHAnsi"/>
          <w:kern w:val="0"/>
          <w:szCs w:val="21"/>
        </w:rPr>
        <w:t>《美国新闻与世界报道》</w:t>
      </w:r>
      <w:r>
        <w:rPr>
          <w:rFonts w:hint="eastAsia" w:asciiTheme="minorHAnsi" w:hAnsiTheme="minorHAnsi" w:eastAsiaTheme="majorEastAsia" w:cstheme="minorHAnsi"/>
          <w:szCs w:val="21"/>
        </w:rPr>
        <w:t>全球大学排名第10，全美大学综合排名第62</w:t>
      </w:r>
      <w:r>
        <w:rPr>
          <w:rFonts w:asciiTheme="minorHAnsi" w:hAnsiTheme="minorHAnsi" w:eastAsiaTheme="majorEastAsia" w:cstheme="minorHAnsi"/>
          <w:szCs w:val="21"/>
        </w:rPr>
        <w:t>；</w:t>
      </w:r>
      <w:r>
        <w:rPr>
          <w:rFonts w:hint="eastAsia" w:asciiTheme="minorHAnsi" w:hAnsiTheme="minorHAnsi" w:eastAsiaTheme="majorEastAsia" w:cstheme="minorHAnsi"/>
          <w:szCs w:val="21"/>
        </w:rPr>
        <w:t xml:space="preserve"> 2019年</w:t>
      </w:r>
      <w:r>
        <w:rPr>
          <w:rFonts w:asciiTheme="minorHAnsi" w:hAnsiTheme="minorHAnsi" w:cstheme="minorHAnsi"/>
          <w:szCs w:val="21"/>
        </w:rPr>
        <w:t>上海交通大学</w:t>
      </w:r>
      <w:r>
        <w:rPr>
          <w:rFonts w:asciiTheme="minorHAnsi" w:hAnsiTheme="minorHAnsi" w:eastAsiaTheme="majorEastAsia" w:cstheme="minorHAnsi"/>
          <w:szCs w:val="21"/>
        </w:rPr>
        <w:t>全球高校学术排名第</w:t>
      </w:r>
      <w:r>
        <w:rPr>
          <w:rFonts w:hint="eastAsia" w:asciiTheme="minorHAnsi" w:hAnsiTheme="minorHAnsi" w:eastAsiaTheme="majorEastAsia" w:cstheme="minorHAnsi"/>
          <w:szCs w:val="21"/>
        </w:rPr>
        <w:t>14；强势学科包括</w:t>
      </w:r>
      <w:r>
        <w:rPr>
          <w:rFonts w:ascii="Arial" w:hAnsi="Arial" w:cs="Arial"/>
          <w:color w:val="333333"/>
          <w:kern w:val="0"/>
          <w:szCs w:val="21"/>
        </w:rPr>
        <w:t>医学、生命科学、计算机科学、物理学、数学、</w:t>
      </w:r>
      <w:r>
        <w:rPr>
          <w:rFonts w:hint="eastAsia" w:ascii="Arial" w:hAnsi="Arial" w:cs="Arial"/>
          <w:color w:val="333333"/>
          <w:kern w:val="0"/>
          <w:szCs w:val="21"/>
        </w:rPr>
        <w:t>地质科学</w:t>
      </w:r>
      <w:r>
        <w:rPr>
          <w:rFonts w:ascii="Arial" w:hAnsi="Arial" w:cs="Arial"/>
          <w:color w:val="333333"/>
          <w:kern w:val="0"/>
          <w:szCs w:val="21"/>
        </w:rPr>
        <w:t>、</w:t>
      </w:r>
      <w:r>
        <w:rPr>
          <w:rFonts w:hint="eastAsia" w:ascii="Arial" w:hAnsi="Arial" w:cs="Arial"/>
          <w:color w:val="333333"/>
          <w:kern w:val="0"/>
          <w:szCs w:val="21"/>
        </w:rPr>
        <w:t>社会科学</w:t>
      </w:r>
      <w:r>
        <w:rPr>
          <w:rFonts w:ascii="Arial" w:hAnsi="Arial" w:cs="Arial"/>
          <w:color w:val="333333"/>
          <w:kern w:val="0"/>
          <w:szCs w:val="21"/>
        </w:rPr>
        <w:t>等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theme="minorHAnsi"/>
          <w:kern w:val="0"/>
          <w:szCs w:val="21"/>
        </w:rPr>
        <w:t>位于</w:t>
      </w:r>
      <w:r>
        <w:rPr>
          <w:rFonts w:hint="eastAsia" w:asciiTheme="minorHAnsi" w:hAnsiTheme="minorHAnsi" w:cstheme="minorHAnsi"/>
          <w:kern w:val="0"/>
          <w:szCs w:val="21"/>
        </w:rPr>
        <w:t>美国西北端太平洋沿岸的著名宜居城市西雅图市，风景优美常年阳光灿烂，是美国</w:t>
      </w:r>
      <w:r>
        <w:rPr>
          <w:rFonts w:ascii="Arial" w:hAnsi="Arial" w:cs="Arial"/>
          <w:szCs w:val="21"/>
          <w:shd w:val="clear" w:color="auto" w:fill="FFFFFF"/>
        </w:rPr>
        <w:t>航天</w:t>
      </w:r>
      <w:r>
        <w:rPr>
          <w:rFonts w:ascii="Arial" w:hAnsi="Arial" w:cs="Arial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szCs w:val="21"/>
          <w:shd w:val="clear" w:color="auto" w:fill="FFFFFF"/>
        </w:rPr>
        <w:t>计算机软件</w:t>
      </w:r>
      <w:r>
        <w:rPr>
          <w:rFonts w:ascii="Arial" w:hAnsi="Arial" w:cs="Arial"/>
          <w:color w:val="333333"/>
          <w:szCs w:val="21"/>
          <w:shd w:val="clear" w:color="auto" w:fill="FFFFFF"/>
        </w:rPr>
        <w:t>、生物信息科学、基因科学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、医疗设备</w:t>
      </w:r>
      <w:r>
        <w:rPr>
          <w:rFonts w:hint="eastAsia" w:asciiTheme="minorHAnsi" w:hAnsiTheme="minorHAnsi" w:cstheme="minorHAnsi"/>
          <w:kern w:val="0"/>
          <w:szCs w:val="21"/>
        </w:rPr>
        <w:t>等行业最发达的地区之一，曾被《财富》杂志评为全美“最佳生活工作城市”；</w:t>
      </w:r>
    </w:p>
    <w:p>
      <w:pPr>
        <w:pStyle w:val="19"/>
        <w:spacing w:line="360" w:lineRule="auto"/>
        <w:ind w:left="840" w:firstLine="0" w:firstLineChars="0"/>
        <w:rPr>
          <w:rFonts w:ascii="Arial" w:hAnsi="Arial" w:cs="Arial"/>
          <w:color w:val="333333"/>
          <w:szCs w:val="21"/>
          <w:shd w:val="clear" w:color="auto" w:fill="FFFFFF"/>
        </w:rPr>
      </w:pPr>
    </w:p>
    <w:p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hint="eastAsia" w:asciiTheme="minorHAnsi" w:hAnsiTheme="minorHAnsi" w:cstheme="minorHAnsi"/>
          <w:b/>
          <w:kern w:val="0"/>
          <w:szCs w:val="21"/>
        </w:rPr>
        <w:t>四、项目详情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bCs/>
          <w:kern w:val="0"/>
          <w:szCs w:val="21"/>
        </w:rPr>
      </w:pPr>
      <w:r>
        <w:rPr>
          <w:rFonts w:cs="Calibri" w:asciiTheme="minorHAnsi" w:hAnsiTheme="minorHAnsi"/>
          <w:bCs/>
          <w:kern w:val="0"/>
          <w:szCs w:val="21"/>
        </w:rPr>
        <w:t>20</w:t>
      </w:r>
      <w:r>
        <w:rPr>
          <w:rFonts w:hint="eastAsia" w:cs="Calibri" w:asciiTheme="minorHAnsi" w:hAnsiTheme="minorHAnsi"/>
          <w:bCs/>
          <w:kern w:val="0"/>
          <w:szCs w:val="21"/>
        </w:rPr>
        <w:t>20</w:t>
      </w:r>
      <w:r>
        <w:rPr>
          <w:rFonts w:cs="Calibri" w:asciiTheme="minorHAnsi" w:hAnsiTheme="minorHAnsi"/>
          <w:bCs/>
          <w:kern w:val="0"/>
          <w:szCs w:val="21"/>
        </w:rPr>
        <w:t>年</w:t>
      </w:r>
      <w:r>
        <w:rPr>
          <w:rFonts w:hint="eastAsia" w:cs="Calibri" w:asciiTheme="minorHAnsi" w:hAnsiTheme="minorHAnsi"/>
          <w:bCs/>
          <w:kern w:val="0"/>
          <w:szCs w:val="21"/>
        </w:rPr>
        <w:t>7月6日</w:t>
      </w:r>
      <w:r>
        <w:rPr>
          <w:rFonts w:cs="Calibri" w:asciiTheme="minorHAnsi" w:hAnsiTheme="minorHAnsi"/>
          <w:bCs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Cs/>
          <w:kern w:val="0"/>
          <w:szCs w:val="21"/>
        </w:rPr>
        <w:t>7月24日：</w:t>
      </w:r>
      <w:r>
        <w:rPr>
          <w:rFonts w:hint="eastAsia" w:asciiTheme="minorHAnsi" w:hAnsiTheme="minorHAnsi" w:eastAsiaTheme="majorEastAsia" w:cstheme="minorHAnsi"/>
          <w:szCs w:val="21"/>
        </w:rPr>
        <w:t>语言与文化课程、工程与</w:t>
      </w:r>
      <w:r>
        <w:rPr>
          <w:rFonts w:asciiTheme="minorHAnsi" w:hAnsiTheme="minorHAnsi" w:eastAsiaTheme="majorEastAsia" w:cstheme="minorHAnsi"/>
          <w:szCs w:val="21"/>
        </w:rPr>
        <w:t>科技</w:t>
      </w:r>
      <w:r>
        <w:rPr>
          <w:rFonts w:hint="eastAsia" w:asciiTheme="minorHAnsi" w:hAnsiTheme="minorHAnsi" w:eastAsiaTheme="majorEastAsia" w:cstheme="minorHAnsi"/>
          <w:szCs w:val="21"/>
        </w:rPr>
        <w:t>英语课程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bCs/>
          <w:kern w:val="0"/>
          <w:szCs w:val="21"/>
        </w:rPr>
      </w:pPr>
      <w:r>
        <w:rPr>
          <w:rFonts w:hint="eastAsia" w:cs="Calibri" w:asciiTheme="minorHAnsi" w:hAnsiTheme="minorHAnsi"/>
          <w:bCs/>
          <w:kern w:val="0"/>
          <w:szCs w:val="21"/>
        </w:rPr>
        <w:t>2020年7月29日- 8月18日：</w:t>
      </w:r>
      <w:r>
        <w:rPr>
          <w:rFonts w:hint="eastAsia" w:asciiTheme="minorHAnsi" w:hAnsiTheme="minorHAnsi" w:eastAsiaTheme="majorEastAsia" w:cstheme="minorHAnsi"/>
          <w:szCs w:val="21"/>
        </w:rPr>
        <w:t>语言与文化课程、工程与</w:t>
      </w:r>
      <w:r>
        <w:rPr>
          <w:rFonts w:asciiTheme="minorHAnsi" w:hAnsiTheme="minorHAnsi" w:eastAsiaTheme="majorEastAsia" w:cstheme="minorHAnsi"/>
          <w:szCs w:val="21"/>
        </w:rPr>
        <w:t>科技</w:t>
      </w:r>
      <w:r>
        <w:rPr>
          <w:rFonts w:hint="eastAsia" w:asciiTheme="minorHAnsi" w:hAnsiTheme="minorHAnsi" w:eastAsiaTheme="majorEastAsia" w:cstheme="minorHAnsi"/>
          <w:szCs w:val="21"/>
        </w:rPr>
        <w:t>英语课程、商务英语课程、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课程为期三周，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内容丰富、形式多样，</w:t>
      </w:r>
      <w:r>
        <w:rPr>
          <w:rFonts w:hint="eastAsia" w:asciiTheme="minorHAnsi" w:hAnsiTheme="minorHAnsi" w:eastAsiaTheme="majorEastAsia" w:cstheme="minorHAnsi"/>
          <w:szCs w:val="21"/>
        </w:rPr>
        <w:t>均为14人左右的小班授课，以保证教学质量。通常每周核心课程为15小时，安排在上午进行。下午，学生或参加学校组织的当地文化体验，或团队体育活动，或参加与课程主题相关的实地参访。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语言与文化课程（L</w:t>
      </w:r>
      <w:r>
        <w:rPr>
          <w:rFonts w:asciiTheme="minorHAnsi" w:hAnsiTheme="minorHAnsi" w:eastAsiaTheme="majorEastAsia" w:cstheme="minorHAnsi"/>
          <w:b/>
          <w:bCs/>
          <w:szCs w:val="21"/>
        </w:rPr>
        <w:t>anguage &amp; Culture STEP</w:t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）</w:t>
      </w:r>
      <w:r>
        <w:rPr>
          <w:rFonts w:hint="eastAsia" w:asciiTheme="minorHAnsi" w:hAnsiTheme="minorHAnsi" w:eastAsiaTheme="majorEastAsia" w:cstheme="minorHAnsi"/>
          <w:szCs w:val="21"/>
        </w:rPr>
        <w:t>适合从初级到高级的各类语言学习者，旨在扩展学生的词汇储备、提升英语听力、口语以及演讲技巧。课程注重在真实场景下的语言练习，学生将学习到最正宗的美式口语表达与常用俗语，与来自世界各地的同学进行互动。学生将通过参与一系列的作业或项目来提升英语实际运用水平，比如针对某一话题参访西雅图当地居民，通过学习美国电影语言磨练听力技巧，与美国人进行零距离交流、围绕文化类主题筹备最终的小组项目陈述等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工程与科技英语课程（</w:t>
      </w:r>
      <w:r>
        <w:rPr>
          <w:rFonts w:asciiTheme="minorHAnsi" w:hAnsiTheme="minorHAnsi" w:eastAsiaTheme="majorEastAsia" w:cstheme="minorHAnsi"/>
          <w:b/>
          <w:bCs/>
          <w:szCs w:val="21"/>
        </w:rPr>
        <w:t>Science, Technology &amp; Engineering STEP</w:t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）</w:t>
      </w:r>
      <w:r>
        <w:rPr>
          <w:rFonts w:hint="eastAsia" w:asciiTheme="minorHAnsi" w:hAnsiTheme="minorHAnsi" w:eastAsiaTheme="majorEastAsia" w:cstheme="minorHAnsi"/>
          <w:szCs w:val="21"/>
        </w:rPr>
        <w:t>适合从次中级到高级的语言学习者，旨在提升学生在科学、技术和工程领域的专业英语技能，一方面加强学生围绕相关主题的对话、演示和听力技巧，另一方面丰富学生关于最新科学技术创新的知识，促进学生的批判性思维，并就科学技术对世界的影响展开研讨。在课堂之外，学生还将在老师带领下，参加两次西雅图当地科技创新的实地参访活动。</w:t>
      </w: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bCs/>
          <w:szCs w:val="21"/>
        </w:rPr>
      </w:pP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商务英语课程（</w:t>
      </w:r>
      <w:r>
        <w:rPr>
          <w:rFonts w:asciiTheme="minorHAnsi" w:hAnsiTheme="minorHAnsi" w:eastAsiaTheme="majorEastAsia" w:cstheme="minorHAnsi"/>
          <w:b/>
          <w:bCs/>
          <w:szCs w:val="21"/>
        </w:rPr>
        <w:t>Business STEP</w:t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）</w:t>
      </w:r>
      <w:r>
        <w:rPr>
          <w:rFonts w:hint="eastAsia" w:asciiTheme="minorHAnsi" w:hAnsiTheme="minorHAnsi" w:eastAsiaTheme="majorEastAsia" w:cstheme="minorHAnsi"/>
          <w:szCs w:val="21"/>
        </w:rPr>
        <w:t>适合从中高级的语言学习者，旨在提升学生的商务英语专业技能，同时为学生提供与当地企业互动交流、以及开展商务主题研究的机会。课程注重在真实场景下的语言练习，学生将通过参与一系列的作业或项目来提升英语实际运用水平，比如收看并讨论有关创业题材的纪录片，采访西雅图当地不同公司的企业家，与美国商业人士人进行互动、围绕商业发展主题筹备最终的小组项目陈述等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0</wp:posOffset>
            </wp:positionV>
            <wp:extent cx="5274310" cy="1903095"/>
            <wp:effectExtent l="0" t="0" r="2540" b="190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文化活动</w:t>
      </w:r>
      <w:r>
        <w:rPr>
          <w:rFonts w:hint="eastAsia" w:asciiTheme="minorHAnsi" w:hAnsiTheme="minorHAnsi" w:eastAsiaTheme="majorEastAsia" w:cs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学生课余可选择参加学校的各类活动，如口语对话伙伴、体育、舞蹈、烹饪、表演、志愿服务等。同时，西雅图是美西北最重要的城市之一</w:t>
      </w:r>
      <w:r>
        <w:rPr>
          <w:rFonts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</w:rPr>
        <w:t>学生课余还可</w:t>
      </w:r>
      <w:r>
        <w:rPr>
          <w:rFonts w:asciiTheme="minorHAnsi" w:hAnsiTheme="minorHAnsi" w:eastAsiaTheme="majorEastAsia" w:cstheme="minorHAnsi"/>
          <w:szCs w:val="21"/>
        </w:rPr>
        <w:t>参观</w:t>
      </w:r>
      <w:r>
        <w:rPr>
          <w:rFonts w:hint="eastAsia" w:asciiTheme="minorHAnsi" w:hAnsiTheme="minorHAnsi" w:eastAsiaTheme="majorEastAsia" w:cstheme="minorHAnsi"/>
          <w:szCs w:val="21"/>
        </w:rPr>
        <w:t>当地地标太空针塔、艺术博物馆、参加音乐会、</w:t>
      </w:r>
      <w:r>
        <w:rPr>
          <w:rFonts w:asciiTheme="minorHAnsi" w:hAnsiTheme="minorHAnsi" w:eastAsiaTheme="majorEastAsia" w:cstheme="minorHAnsi"/>
          <w:szCs w:val="21"/>
        </w:rPr>
        <w:t>观看</w:t>
      </w:r>
      <w:r>
        <w:rPr>
          <w:rFonts w:hint="eastAsia" w:asciiTheme="minorHAnsi" w:hAnsiTheme="minorHAnsi" w:eastAsiaTheme="majorEastAsia" w:cstheme="minorHAnsi"/>
          <w:szCs w:val="21"/>
        </w:rPr>
        <w:t>体育赛事</w:t>
      </w:r>
      <w:r>
        <w:rPr>
          <w:rFonts w:asciiTheme="minorHAnsi" w:hAnsiTheme="minorHAnsi" w:eastAsiaTheme="majorEastAsia" w:cstheme="minorHAnsi"/>
          <w:szCs w:val="21"/>
        </w:rPr>
        <w:t>等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所有参加课程的学生均可获得华盛顿大学正式注册的学生证，凭借学生证可在项目期内，按校方规定使用学校的校园设施与教育资源，包括图书馆、健身房、活动中心等。</w:t>
      </w:r>
    </w:p>
    <w:p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注：参加本项目的学生，将持B</w:t>
      </w:r>
      <w:r>
        <w:rPr>
          <w:rFonts w:cs="Calibri" w:asciiTheme="minorHAnsi" w:hAnsiTheme="minorHAnsi"/>
          <w:szCs w:val="21"/>
        </w:rPr>
        <w:t>-1/B-2</w:t>
      </w:r>
      <w:r>
        <w:rPr>
          <w:rFonts w:hint="eastAsia" w:cs="Calibri" w:asciiTheme="minorHAnsi" w:hAnsiTheme="minorHAnsi"/>
          <w:szCs w:val="21"/>
        </w:rPr>
        <w:t>类访客签证赴美。</w:t>
      </w:r>
    </w:p>
    <w:p>
      <w:pPr>
        <w:spacing w:line="360" w:lineRule="auto"/>
        <w:rPr>
          <w:rFonts w:cs="Calibri" w:asciiTheme="minorHAnsi" w:hAnsiTheme="minorHAnsi"/>
          <w:sz w:val="22"/>
          <w:szCs w:val="22"/>
        </w:rPr>
      </w:pPr>
    </w:p>
    <w:p>
      <w:pPr>
        <w:spacing w:line="360" w:lineRule="auto"/>
        <w:rPr>
          <w:rFonts w:ascii="Calibri" w:hAnsi="Calibri" w:cs="Calibri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>
      <w:pPr>
        <w:ind w:firstLine="420" w:firstLineChars="200"/>
        <w:rPr>
          <w:rFonts w:ascii="Calibri" w:hAnsi="Calibri" w:cs="Calibri"/>
        </w:rPr>
      </w:pPr>
      <w:r>
        <w:rPr>
          <w:rFonts w:hint="eastAsia" w:asciiTheme="minorHAnsi" w:hAnsiTheme="minorHAnsi" w:eastAsiaTheme="majorEastAsia" w:cstheme="minorHAnsi"/>
          <w:szCs w:val="21"/>
        </w:rPr>
        <w:t>顺利完成所有课程，并通过学术考核的学生，将获得</w:t>
      </w:r>
      <w:r>
        <w:rPr>
          <w:rFonts w:hint="eastAsia" w:cs="Calibri" w:asciiTheme="minorHAnsi" w:hAnsiTheme="minorHAnsi"/>
          <w:szCs w:val="21"/>
        </w:rPr>
        <w:t>华盛顿大学</w:t>
      </w:r>
      <w:r>
        <w:rPr>
          <w:rFonts w:hint="eastAsia" w:asciiTheme="minorHAnsi" w:hAnsiTheme="minorHAnsi" w:eastAsiaTheme="majorEastAsia" w:cstheme="minorHAnsi"/>
          <w:szCs w:val="21"/>
        </w:rPr>
        <w:t>出具的正式成绩单及学习证明。</w:t>
      </w:r>
    </w:p>
    <w:p>
      <w:pPr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240665</wp:posOffset>
            </wp:positionV>
            <wp:extent cx="2260600" cy="2819400"/>
            <wp:effectExtent l="0" t="0" r="635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7422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23495</wp:posOffset>
            </wp:positionV>
            <wp:extent cx="2857500" cy="2187575"/>
            <wp:effectExtent l="0" t="0" r="0" b="317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876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左：语言课程项目证书样图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右：语言课程成绩单样图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6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0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387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约3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,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020美元（约合人民币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2.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1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4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387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申请费、学费、医疗与意外保险、接机及项目服务费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387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国际机票、签证费、住宿与餐费、个人生活费</w:t>
            </w:r>
          </w:p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注：住宿费用因住宿类型不同而存在差异，校内宿舍3周的费用约1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,295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美元（含餐），当地寄宿家庭的价格约为每月650美元起（含餐），以实际预订情况为准。</w:t>
            </w:r>
            <w:r>
              <w:rPr>
                <w:rFonts w:asciiTheme="minorHAnsi" w:hAnsiTheme="minorHAnsi" w:eastAsiaTheme="majorEastAsia" w:cstheme="minorHAnsi"/>
                <w:szCs w:val="21"/>
              </w:rPr>
              <w:t xml:space="preserve"> </w:t>
            </w:r>
          </w:p>
        </w:tc>
      </w:tr>
    </w:tbl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年</w:t>
      </w:r>
      <w:r>
        <w:rPr>
          <w:rFonts w:hint="eastAsia" w:cs="Calibri" w:asciiTheme="minorHAnsi" w:hAnsiTheme="minorHAnsi"/>
          <w:szCs w:val="21"/>
        </w:rPr>
        <w:t>暑期华盛顿大学</w:t>
      </w:r>
      <w:r>
        <w:rPr>
          <w:rFonts w:cs="Calibri" w:asciiTheme="minorHAnsi" w:hAnsiTheme="minorHAnsi"/>
          <w:szCs w:val="21"/>
        </w:rPr>
        <w:t>访学项目，我校选拔名额为</w:t>
      </w:r>
      <w:r>
        <w:rPr>
          <w:rFonts w:hint="eastAsia" w:cs="Calibri" w:asciiTheme="minorHAnsi" w:hAnsiTheme="minorHAnsi"/>
          <w:szCs w:val="21"/>
          <w:lang w:val="en-US" w:eastAsia="zh-CN"/>
        </w:rPr>
        <w:t>5</w:t>
      </w:r>
      <w:r>
        <w:rPr>
          <w:rFonts w:cs="Calibri" w:asciiTheme="minorHAnsi" w:hAnsiTheme="minorHAnsi"/>
          <w:szCs w:val="21"/>
        </w:rPr>
        <w:t>名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项目申请截止日期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：2020年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月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30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日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全日制在校生；且成绩优异、道德品质好，在校期间未受过纪律处分，身心健康，能顺利完成在美学习任务；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申请要求：</w:t>
      </w:r>
      <w:r>
        <w:rPr>
          <w:rFonts w:hint="eastAsia" w:asciiTheme="minorHAnsi" w:hAnsiTheme="minorHAnsi" w:eastAsiaTheme="majorEastAsia" w:cstheme="minorHAnsi"/>
          <w:szCs w:val="21"/>
        </w:rPr>
        <w:t>具有良好的英语基础</w:t>
      </w:r>
      <w:r>
        <w:rPr>
          <w:rFonts w:asciiTheme="minorHAnsi" w:hAnsiTheme="minorHAnsi" w:eastAsiaTheme="majorEastAsia" w:cstheme="minorHAnsi"/>
          <w:szCs w:val="21"/>
        </w:rPr>
        <w:t>；选择</w:t>
      </w:r>
      <w:r>
        <w:rPr>
          <w:rFonts w:hint="eastAsia" w:asciiTheme="minorHAnsi" w:hAnsiTheme="minorHAnsi" w:eastAsiaTheme="majorEastAsia" w:cstheme="minorHAnsi"/>
          <w:szCs w:val="21"/>
        </w:rPr>
        <w:t>工程与科技英语和商务英语的学生需达到托福61，或雅思5</w:t>
      </w:r>
      <w:r>
        <w:rPr>
          <w:rFonts w:asciiTheme="minorHAnsi" w:hAnsiTheme="minorHAnsi" w:eastAsiaTheme="majorEastAsia" w:cstheme="minorHAnsi"/>
          <w:szCs w:val="21"/>
        </w:rPr>
        <w:t>.5</w:t>
      </w:r>
      <w:r>
        <w:rPr>
          <w:rFonts w:hint="eastAsia" w:asciiTheme="minorHAnsi" w:hAnsiTheme="minorHAnsi" w:eastAsiaTheme="majorEastAsia" w:cstheme="minorHAnsi"/>
          <w:szCs w:val="21"/>
        </w:rPr>
        <w:t>，或大学英语四级475；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</w:t>
      </w:r>
      <w:r>
        <w:rPr>
          <w:rFonts w:hint="eastAsia" w:cs="Calibri" w:asciiTheme="minorHAnsi" w:hAnsiTheme="minorHAnsi"/>
          <w:szCs w:val="21"/>
        </w:rPr>
        <w:t>华盛顿大学</w:t>
      </w:r>
      <w:r>
        <w:rPr>
          <w:rFonts w:hint="eastAsia" w:asciiTheme="minorHAnsi" w:hAnsiTheme="minorHAnsi" w:eastAsiaTheme="majorEastAsia" w:cstheme="minorHAnsi"/>
          <w:szCs w:val="21"/>
        </w:rPr>
        <w:t>的学术审核、以及我校院系及国际交流处的派出资格审核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360" w:lineRule="auto"/>
        <w:ind w:firstLine="283" w:firstLineChars="135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1） 学生</w:t>
      </w:r>
      <w:r>
        <w:rPr>
          <w:rFonts w:asciiTheme="minorHAnsi" w:hAnsiTheme="minorHAnsi" w:eastAsiaTheme="majorEastAsia" w:cstheme="minorHAnsi"/>
          <w:kern w:val="0"/>
          <w:szCs w:val="21"/>
        </w:rPr>
        <w:t>本人提出申请，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</w:t>
      </w:r>
      <w:r>
        <w:rPr>
          <w:rFonts w:asciiTheme="minorHAnsi" w:hAnsiTheme="minorHAnsi" w:eastAsiaTheme="majorEastAsia" w:cstheme="minorHAnsi"/>
          <w:kern w:val="0"/>
          <w:szCs w:val="21"/>
        </w:rPr>
        <w:t>学校国际合作交流处（外事处）报名；</w:t>
      </w:r>
    </w:p>
    <w:p>
      <w:pPr>
        <w:spacing w:line="360" w:lineRule="auto"/>
        <w:ind w:left="281" w:leftChars="1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2） 同时登录项目选拔管理机构 -- 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4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4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填写《世界</w:t>
      </w:r>
    </w:p>
    <w:p>
      <w:pPr>
        <w:spacing w:line="360" w:lineRule="auto"/>
        <w:ind w:left="701" w:leftChars="3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名校访学2020-2021学年夏秋项目报名表》，网上报名的时间决定录取的顺序和安排宿舍的顺序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 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="Calibri" w:hAnsi="Calibri" w:cs="Calibri"/>
          <w:sz w:val="22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学生提交正式申请材料并缴纳项目费用，获得学校录取及签证后赴</w:t>
      </w:r>
      <w:r>
        <w:rPr>
          <w:rFonts w:hint="eastAsia" w:asciiTheme="minorHAnsi" w:hAnsiTheme="minorHAnsi" w:eastAsiaTheme="majorEastAsia" w:cstheme="minorHAnsi"/>
          <w:szCs w:val="21"/>
        </w:rPr>
        <w:t>美</w:t>
      </w:r>
      <w:r>
        <w:rPr>
          <w:rFonts w:asciiTheme="minorHAnsi" w:hAnsiTheme="minorHAnsi" w:eastAsiaTheme="majorEastAsia" w:cstheme="minorHAnsi"/>
          <w:szCs w:val="21"/>
        </w:rPr>
        <w:t>学习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pStyle w:val="19"/>
        <w:numPr>
          <w:ilvl w:val="0"/>
          <w:numId w:val="5"/>
        </w:numPr>
        <w:spacing w:line="360" w:lineRule="auto"/>
        <w:ind w:firstLineChars="0"/>
        <w:jc w:val="left"/>
        <w:rPr>
          <w:rFonts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咨询电话：</w:t>
      </w:r>
    </w:p>
    <w:p>
      <w:pPr>
        <w:spacing w:line="360" w:lineRule="auto"/>
        <w:ind w:firstLine="211" w:firstLineChars="100"/>
        <w:rPr>
          <w:rFonts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国际交流处综合楼707 廖老师 电话：020-84096080 </w:t>
      </w:r>
    </w:p>
    <w:p>
      <w:pPr>
        <w:spacing w:line="360" w:lineRule="auto"/>
        <w:ind w:firstLine="211" w:firstLineChars="100"/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全美国际教育协会咨询电话: </w:t>
      </w:r>
    </w:p>
    <w:p>
      <w:pPr>
        <w:spacing w:line="360" w:lineRule="auto"/>
        <w:ind w:firstLine="211" w:firstLineChars="100"/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曾老师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189 2278 0945（微信同，周一至周五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211" w:firstLineChars="1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朱老师 138 2976 1018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  <w:bookmarkStart w:id="0" w:name="_GoBack"/>
      <w:bookmarkEnd w:id="0"/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Style w:val="14"/>
          <w:rFonts w:cs="宋体" w:asciiTheme="minorHAnsi" w:hAnsiTheme="minorHAnsi"/>
          <w:color w:val="auto"/>
          <w:kern w:val="0"/>
          <w:szCs w:val="21"/>
        </w:rPr>
      </w:pPr>
      <w:r>
        <w:rPr>
          <w:rStyle w:val="14"/>
          <w:rFonts w:hint="eastAsia" w:cs="宋体" w:asciiTheme="minorHAnsi" w:hAnsiTheme="minorHAnsi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rPr>
          <w:rStyle w:val="14"/>
          <w:rFonts w:hint="eastAsia" w:cs="宋体" w:asciiTheme="minorHAnsi" w:hAnsiTheme="minorHAnsi"/>
          <w:b/>
          <w:color w:val="auto"/>
          <w:kern w:val="0"/>
          <w:sz w:val="20"/>
          <w:szCs w:val="21"/>
        </w:rPr>
        <w:t>关于全美国际教育协会</w:t>
      </w: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4"/>
          <w:rFonts w:hint="eastAsia" w:cs="宋体" w:asciiTheme="minorHAnsi" w:hAnsiTheme="minorHAnsi"/>
          <w:b/>
          <w:kern w:val="0"/>
          <w:sz w:val="20"/>
          <w:szCs w:val="21"/>
        </w:rPr>
        <w:t>www.usiea.org</w:t>
      </w:r>
      <w:r>
        <w:rPr>
          <w:rStyle w:val="14"/>
          <w:rFonts w:hint="eastAsia" w:cs="宋体" w:asciiTheme="minorHAnsi" w:hAnsiTheme="minorHAnsi"/>
          <w:b/>
          <w:kern w:val="0"/>
          <w:sz w:val="20"/>
          <w:szCs w:val="21"/>
        </w:rPr>
        <w:fldChar w:fldCharType="end"/>
      </w: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4"/>
          <w:rFonts w:cs="宋体" w:asciiTheme="minorHAnsi" w:hAnsiTheme="minorHAnsi"/>
          <w:color w:val="auto"/>
          <w:kern w:val="0"/>
          <w:sz w:val="20"/>
          <w:szCs w:val="21"/>
        </w:rPr>
      </w:pPr>
      <w:r>
        <w:rPr>
          <w:rStyle w:val="14"/>
          <w:rFonts w:hint="eastAsia" w:cs="宋体" w:asciiTheme="minorHAnsi" w:hAnsiTheme="minorHAnsi"/>
          <w:color w:val="auto"/>
          <w:kern w:val="0"/>
          <w:sz w:val="20"/>
          <w:szCs w:val="21"/>
        </w:rPr>
        <w:t>US International Education Association全美国际教育协会是在美国注册的非营利机构，旨在通过与中外高校的合作，为每一位大学生提供高品质的世界名校访学机会，共同培养具备全球胜任力的优秀大学生，促进不同文化间的沟通、理解与合作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受美国宾夕法尼亚大学、哥伦比亚大学、波士顿大学、威斯康星大学麦迪逊分校、纽约大学、加州大学伯克利分校、加州大学圣地亚哥分校、加州大学河滨分校、乔治华盛顿大学、英国剑桥大学、伦敦政治经济学院、伦敦国王学院、加拿大多伦多大学、麦吉尔大学、英属哥伦比亚大学、滑铁卢大学、女王大学、澳大利亚昆士兰大学、新南威尔士大学、阿德莱德大学等20多所世界级名校的委托，与中国80多所高校合作选拔品学兼优的学生赴海外参加访学项目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全美国际教育协会在北京、南京、杭州、广州、西安、成都、郑州设有办公室，为中国合作高校和学生提供与访学项目相关的全流程服务。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www.usiea.org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  <w:r>
        <w:rPr>
          <w:rFonts w:cs="Calibri" w:asciiTheme="minorHAnsi" w:hAnsiTheme="minorHAnsi"/>
          <w:kern w:val="0"/>
          <w:sz w:val="22"/>
        </w:rPr>
        <w:t xml:space="preserve"> </w:t>
      </w:r>
    </w:p>
    <w:p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rPr>
          <w:rFonts w:asciiTheme="minorHAnsi" w:hAnsiTheme="minorHAnsi"/>
        </w:rPr>
        <w:t xml:space="preserve"> </w:t>
      </w:r>
      <w:r>
        <w:fldChar w:fldCharType="begin"/>
      </w:r>
      <w:r>
        <w:instrText xml:space="preserve"> HYPERLINK "mailto:visit_uw@yeah.net" </w:instrText>
      </w:r>
      <w:r>
        <w:fldChar w:fldCharType="separate"/>
      </w:r>
      <w:r>
        <w:rPr>
          <w:rStyle w:val="14"/>
          <w:rFonts w:hint="eastAsia" w:ascii="微软雅黑" w:hAnsi="微软雅黑" w:eastAsia="微软雅黑"/>
          <w:szCs w:val="21"/>
          <w:shd w:val="clear" w:color="auto" w:fill="FFFFFF"/>
        </w:rPr>
        <w:t>visit_uw@yeah.net</w:t>
      </w:r>
      <w:r>
        <w:rPr>
          <w:rStyle w:val="14"/>
          <w:rFonts w:hint="eastAsia" w:ascii="微软雅黑" w:hAnsi="微软雅黑" w:eastAsia="微软雅黑"/>
          <w:szCs w:val="21"/>
          <w:shd w:val="clear" w:color="auto" w:fill="FFFFFF"/>
        </w:rPr>
        <w:fldChar w:fldCharType="end"/>
      </w:r>
      <w:r>
        <w:rPr>
          <w:rFonts w:ascii="微软雅黑" w:hAnsi="微软雅黑" w:eastAsia="微软雅黑"/>
          <w:color w:val="191F25"/>
          <w:szCs w:val="21"/>
          <w:shd w:val="clear" w:color="auto" w:fill="FFFFFF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6311"/>
    <w:multiLevelType w:val="multilevel"/>
    <w:tmpl w:val="154D6311"/>
    <w:lvl w:ilvl="0" w:tentative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1" w:hanging="420"/>
      </w:pPr>
    </w:lvl>
    <w:lvl w:ilvl="2" w:tentative="0">
      <w:start w:val="1"/>
      <w:numFmt w:val="lowerRoman"/>
      <w:lvlText w:val="%3."/>
      <w:lvlJc w:val="right"/>
      <w:pPr>
        <w:ind w:left="1541" w:hanging="420"/>
      </w:pPr>
    </w:lvl>
    <w:lvl w:ilvl="3" w:tentative="0">
      <w:start w:val="1"/>
      <w:numFmt w:val="decimal"/>
      <w:lvlText w:val="%4."/>
      <w:lvlJc w:val="left"/>
      <w:pPr>
        <w:ind w:left="1961" w:hanging="420"/>
      </w:pPr>
    </w:lvl>
    <w:lvl w:ilvl="4" w:tentative="0">
      <w:start w:val="1"/>
      <w:numFmt w:val="lowerLetter"/>
      <w:lvlText w:val="%5)"/>
      <w:lvlJc w:val="left"/>
      <w:pPr>
        <w:ind w:left="2381" w:hanging="420"/>
      </w:pPr>
    </w:lvl>
    <w:lvl w:ilvl="5" w:tentative="0">
      <w:start w:val="1"/>
      <w:numFmt w:val="lowerRoman"/>
      <w:lvlText w:val="%6."/>
      <w:lvlJc w:val="right"/>
      <w:pPr>
        <w:ind w:left="2801" w:hanging="420"/>
      </w:pPr>
    </w:lvl>
    <w:lvl w:ilvl="6" w:tentative="0">
      <w:start w:val="1"/>
      <w:numFmt w:val="decimal"/>
      <w:lvlText w:val="%7."/>
      <w:lvlJc w:val="left"/>
      <w:pPr>
        <w:ind w:left="3221" w:hanging="420"/>
      </w:pPr>
    </w:lvl>
    <w:lvl w:ilvl="7" w:tentative="0">
      <w:start w:val="1"/>
      <w:numFmt w:val="lowerLetter"/>
      <w:lvlText w:val="%8)"/>
      <w:lvlJc w:val="left"/>
      <w:pPr>
        <w:ind w:left="3641" w:hanging="420"/>
      </w:pPr>
    </w:lvl>
    <w:lvl w:ilvl="8" w:tentative="0">
      <w:start w:val="1"/>
      <w:numFmt w:val="lowerRoman"/>
      <w:lvlText w:val="%9."/>
      <w:lvlJc w:val="right"/>
      <w:pPr>
        <w:ind w:left="4061" w:hanging="420"/>
      </w:pPr>
    </w:lvl>
  </w:abstractNum>
  <w:abstractNum w:abstractNumId="1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6E78497D"/>
    <w:multiLevelType w:val="multilevel"/>
    <w:tmpl w:val="6E78497D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2EC3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4B87"/>
    <w:rsid w:val="00046229"/>
    <w:rsid w:val="000519A2"/>
    <w:rsid w:val="00051A3D"/>
    <w:rsid w:val="0005389A"/>
    <w:rsid w:val="00055B47"/>
    <w:rsid w:val="00055D6D"/>
    <w:rsid w:val="00060047"/>
    <w:rsid w:val="0006181E"/>
    <w:rsid w:val="00065242"/>
    <w:rsid w:val="00067D4B"/>
    <w:rsid w:val="000817C0"/>
    <w:rsid w:val="000820F9"/>
    <w:rsid w:val="000840CC"/>
    <w:rsid w:val="000860BB"/>
    <w:rsid w:val="00087DB0"/>
    <w:rsid w:val="0009206E"/>
    <w:rsid w:val="000954F4"/>
    <w:rsid w:val="00097FB0"/>
    <w:rsid w:val="000A0A86"/>
    <w:rsid w:val="000A2A22"/>
    <w:rsid w:val="000A4030"/>
    <w:rsid w:val="000A4429"/>
    <w:rsid w:val="000A5251"/>
    <w:rsid w:val="000A5300"/>
    <w:rsid w:val="000B1A29"/>
    <w:rsid w:val="000B24CB"/>
    <w:rsid w:val="000B34D6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E1209"/>
    <w:rsid w:val="000E192A"/>
    <w:rsid w:val="000E4C3F"/>
    <w:rsid w:val="000E5365"/>
    <w:rsid w:val="000E71FC"/>
    <w:rsid w:val="000E7915"/>
    <w:rsid w:val="000F10F6"/>
    <w:rsid w:val="000F140D"/>
    <w:rsid w:val="000F168E"/>
    <w:rsid w:val="000F253C"/>
    <w:rsid w:val="000F2567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52ED"/>
    <w:rsid w:val="00116EF3"/>
    <w:rsid w:val="00120A5E"/>
    <w:rsid w:val="0012340B"/>
    <w:rsid w:val="00124720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34BB"/>
    <w:rsid w:val="00143C17"/>
    <w:rsid w:val="00146AB9"/>
    <w:rsid w:val="00147A3E"/>
    <w:rsid w:val="0016167D"/>
    <w:rsid w:val="00162E33"/>
    <w:rsid w:val="00167799"/>
    <w:rsid w:val="00167C8D"/>
    <w:rsid w:val="00170451"/>
    <w:rsid w:val="00171F26"/>
    <w:rsid w:val="00173281"/>
    <w:rsid w:val="0017377D"/>
    <w:rsid w:val="001738F0"/>
    <w:rsid w:val="00175F78"/>
    <w:rsid w:val="00176F21"/>
    <w:rsid w:val="00182E04"/>
    <w:rsid w:val="001834A2"/>
    <w:rsid w:val="00183A23"/>
    <w:rsid w:val="00186190"/>
    <w:rsid w:val="00192C0F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6985"/>
    <w:rsid w:val="001D2C48"/>
    <w:rsid w:val="001D4042"/>
    <w:rsid w:val="001D458C"/>
    <w:rsid w:val="001D4EF4"/>
    <w:rsid w:val="001D7391"/>
    <w:rsid w:val="001D74CC"/>
    <w:rsid w:val="001E0063"/>
    <w:rsid w:val="001E31D7"/>
    <w:rsid w:val="001E321D"/>
    <w:rsid w:val="001E4F6C"/>
    <w:rsid w:val="001E5D98"/>
    <w:rsid w:val="001E6096"/>
    <w:rsid w:val="001E7A79"/>
    <w:rsid w:val="001F029D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627"/>
    <w:rsid w:val="002379FF"/>
    <w:rsid w:val="00241555"/>
    <w:rsid w:val="00241E86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2C6"/>
    <w:rsid w:val="00276F0F"/>
    <w:rsid w:val="0028056A"/>
    <w:rsid w:val="002852EE"/>
    <w:rsid w:val="0029179F"/>
    <w:rsid w:val="00292326"/>
    <w:rsid w:val="00294DD3"/>
    <w:rsid w:val="00295361"/>
    <w:rsid w:val="00296348"/>
    <w:rsid w:val="00297E1A"/>
    <w:rsid w:val="002A1BDF"/>
    <w:rsid w:val="002A33E6"/>
    <w:rsid w:val="002A402F"/>
    <w:rsid w:val="002A795E"/>
    <w:rsid w:val="002B5C48"/>
    <w:rsid w:val="002B61DD"/>
    <w:rsid w:val="002B7076"/>
    <w:rsid w:val="002C1DE8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76B2"/>
    <w:rsid w:val="002D7905"/>
    <w:rsid w:val="002D7B20"/>
    <w:rsid w:val="002E0797"/>
    <w:rsid w:val="002E1476"/>
    <w:rsid w:val="002E25BE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0673C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7023"/>
    <w:rsid w:val="003376C4"/>
    <w:rsid w:val="00342D9D"/>
    <w:rsid w:val="00342E7E"/>
    <w:rsid w:val="003440CB"/>
    <w:rsid w:val="00346EFD"/>
    <w:rsid w:val="00347B20"/>
    <w:rsid w:val="003504A0"/>
    <w:rsid w:val="00352A1D"/>
    <w:rsid w:val="00353816"/>
    <w:rsid w:val="00361CCF"/>
    <w:rsid w:val="00361F0C"/>
    <w:rsid w:val="00362047"/>
    <w:rsid w:val="003636C6"/>
    <w:rsid w:val="00364A0C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24C1"/>
    <w:rsid w:val="003B4151"/>
    <w:rsid w:val="003B669C"/>
    <w:rsid w:val="003B7583"/>
    <w:rsid w:val="003B786E"/>
    <w:rsid w:val="003C37BA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7DA0"/>
    <w:rsid w:val="003F050A"/>
    <w:rsid w:val="003F059B"/>
    <w:rsid w:val="003F50D1"/>
    <w:rsid w:val="003F5F88"/>
    <w:rsid w:val="00401B67"/>
    <w:rsid w:val="0040450B"/>
    <w:rsid w:val="004126AA"/>
    <w:rsid w:val="0041273F"/>
    <w:rsid w:val="00416E56"/>
    <w:rsid w:val="00417DFD"/>
    <w:rsid w:val="00421790"/>
    <w:rsid w:val="0042204E"/>
    <w:rsid w:val="00425422"/>
    <w:rsid w:val="00426325"/>
    <w:rsid w:val="00431E47"/>
    <w:rsid w:val="00437A33"/>
    <w:rsid w:val="004469A3"/>
    <w:rsid w:val="0045270B"/>
    <w:rsid w:val="0045275F"/>
    <w:rsid w:val="00454C45"/>
    <w:rsid w:val="00455CF2"/>
    <w:rsid w:val="004624BE"/>
    <w:rsid w:val="004647FF"/>
    <w:rsid w:val="00465A92"/>
    <w:rsid w:val="004679CE"/>
    <w:rsid w:val="00470270"/>
    <w:rsid w:val="004708B8"/>
    <w:rsid w:val="004716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4F7E"/>
    <w:rsid w:val="00495E6D"/>
    <w:rsid w:val="004A1602"/>
    <w:rsid w:val="004A51A8"/>
    <w:rsid w:val="004B49EE"/>
    <w:rsid w:val="004B4D89"/>
    <w:rsid w:val="004B516E"/>
    <w:rsid w:val="004C0796"/>
    <w:rsid w:val="004C0E26"/>
    <w:rsid w:val="004C343D"/>
    <w:rsid w:val="004C5277"/>
    <w:rsid w:val="004C6632"/>
    <w:rsid w:val="004D1ECB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07D0E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1FC9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493A"/>
    <w:rsid w:val="00547E75"/>
    <w:rsid w:val="00555016"/>
    <w:rsid w:val="00556212"/>
    <w:rsid w:val="00557BD7"/>
    <w:rsid w:val="005606AC"/>
    <w:rsid w:val="00563F4C"/>
    <w:rsid w:val="00564768"/>
    <w:rsid w:val="005669D8"/>
    <w:rsid w:val="0057138A"/>
    <w:rsid w:val="00571C56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C58"/>
    <w:rsid w:val="00596D1A"/>
    <w:rsid w:val="005A1ACF"/>
    <w:rsid w:val="005A31F5"/>
    <w:rsid w:val="005A3625"/>
    <w:rsid w:val="005A65C8"/>
    <w:rsid w:val="005A6A9F"/>
    <w:rsid w:val="005B2979"/>
    <w:rsid w:val="005B5847"/>
    <w:rsid w:val="005B5D60"/>
    <w:rsid w:val="005B69C2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62D"/>
    <w:rsid w:val="005E4E1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B37"/>
    <w:rsid w:val="00606C4F"/>
    <w:rsid w:val="00607EE7"/>
    <w:rsid w:val="00610167"/>
    <w:rsid w:val="006107DC"/>
    <w:rsid w:val="0061228A"/>
    <w:rsid w:val="00617A76"/>
    <w:rsid w:val="00621ED0"/>
    <w:rsid w:val="00622238"/>
    <w:rsid w:val="00624BB2"/>
    <w:rsid w:val="00631511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17CC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4D38"/>
    <w:rsid w:val="006858D5"/>
    <w:rsid w:val="00687DBB"/>
    <w:rsid w:val="00696B1C"/>
    <w:rsid w:val="0069732D"/>
    <w:rsid w:val="006A2B5F"/>
    <w:rsid w:val="006A32C4"/>
    <w:rsid w:val="006A72B8"/>
    <w:rsid w:val="006B576E"/>
    <w:rsid w:val="006C127C"/>
    <w:rsid w:val="006C1F05"/>
    <w:rsid w:val="006C2070"/>
    <w:rsid w:val="006C4426"/>
    <w:rsid w:val="006C54FD"/>
    <w:rsid w:val="006C5DCC"/>
    <w:rsid w:val="006C70AC"/>
    <w:rsid w:val="006D2C29"/>
    <w:rsid w:val="006D5B15"/>
    <w:rsid w:val="006D5C62"/>
    <w:rsid w:val="006D642C"/>
    <w:rsid w:val="006E3A9C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176E7"/>
    <w:rsid w:val="00720659"/>
    <w:rsid w:val="0072201D"/>
    <w:rsid w:val="00724284"/>
    <w:rsid w:val="00731557"/>
    <w:rsid w:val="00733292"/>
    <w:rsid w:val="0073607E"/>
    <w:rsid w:val="00736663"/>
    <w:rsid w:val="007370F3"/>
    <w:rsid w:val="007423FD"/>
    <w:rsid w:val="0074285A"/>
    <w:rsid w:val="007513E0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80093"/>
    <w:rsid w:val="00785B98"/>
    <w:rsid w:val="00785C31"/>
    <w:rsid w:val="007863D2"/>
    <w:rsid w:val="00793276"/>
    <w:rsid w:val="00793833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2F5F"/>
    <w:rsid w:val="007B5A17"/>
    <w:rsid w:val="007B648A"/>
    <w:rsid w:val="007B7729"/>
    <w:rsid w:val="007C2153"/>
    <w:rsid w:val="007C3FED"/>
    <w:rsid w:val="007C42BE"/>
    <w:rsid w:val="007C66DE"/>
    <w:rsid w:val="007D0768"/>
    <w:rsid w:val="007D224F"/>
    <w:rsid w:val="007D4624"/>
    <w:rsid w:val="007D62F3"/>
    <w:rsid w:val="007E0376"/>
    <w:rsid w:val="007E0C8A"/>
    <w:rsid w:val="007E0E50"/>
    <w:rsid w:val="007E1D53"/>
    <w:rsid w:val="007E3816"/>
    <w:rsid w:val="007E513A"/>
    <w:rsid w:val="007E7158"/>
    <w:rsid w:val="007F0076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432ED"/>
    <w:rsid w:val="00843F7D"/>
    <w:rsid w:val="008450F3"/>
    <w:rsid w:val="00847D03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1840"/>
    <w:rsid w:val="00894740"/>
    <w:rsid w:val="008966E9"/>
    <w:rsid w:val="00896C9B"/>
    <w:rsid w:val="008A4508"/>
    <w:rsid w:val="008B188A"/>
    <w:rsid w:val="008B4A3B"/>
    <w:rsid w:val="008B56E5"/>
    <w:rsid w:val="008B6065"/>
    <w:rsid w:val="008C1F77"/>
    <w:rsid w:val="008C5AFB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77F"/>
    <w:rsid w:val="009308D8"/>
    <w:rsid w:val="00930DF7"/>
    <w:rsid w:val="00936821"/>
    <w:rsid w:val="00936E5D"/>
    <w:rsid w:val="009402C1"/>
    <w:rsid w:val="0094276A"/>
    <w:rsid w:val="00942C75"/>
    <w:rsid w:val="0094470D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178D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B0A5E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72F9"/>
    <w:rsid w:val="009D76A9"/>
    <w:rsid w:val="009E18AF"/>
    <w:rsid w:val="009E4A3B"/>
    <w:rsid w:val="009E5D88"/>
    <w:rsid w:val="009E73AD"/>
    <w:rsid w:val="009F0653"/>
    <w:rsid w:val="009F09C7"/>
    <w:rsid w:val="009F2C78"/>
    <w:rsid w:val="009F632A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2946"/>
    <w:rsid w:val="00A234D0"/>
    <w:rsid w:val="00A2358C"/>
    <w:rsid w:val="00A2398B"/>
    <w:rsid w:val="00A256C1"/>
    <w:rsid w:val="00A2663A"/>
    <w:rsid w:val="00A30D1A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55D9"/>
    <w:rsid w:val="00A96197"/>
    <w:rsid w:val="00AA2334"/>
    <w:rsid w:val="00AA4DC4"/>
    <w:rsid w:val="00AB05C6"/>
    <w:rsid w:val="00AB3244"/>
    <w:rsid w:val="00AB66D7"/>
    <w:rsid w:val="00AB694F"/>
    <w:rsid w:val="00AB7458"/>
    <w:rsid w:val="00AC32C6"/>
    <w:rsid w:val="00AD5601"/>
    <w:rsid w:val="00AD7BA1"/>
    <w:rsid w:val="00AE0267"/>
    <w:rsid w:val="00AF1933"/>
    <w:rsid w:val="00AF5247"/>
    <w:rsid w:val="00AF5ADE"/>
    <w:rsid w:val="00AF78C6"/>
    <w:rsid w:val="00AF7CB4"/>
    <w:rsid w:val="00B00961"/>
    <w:rsid w:val="00B01ADE"/>
    <w:rsid w:val="00B06BA6"/>
    <w:rsid w:val="00B12237"/>
    <w:rsid w:val="00B12986"/>
    <w:rsid w:val="00B12F3C"/>
    <w:rsid w:val="00B133E0"/>
    <w:rsid w:val="00B21C23"/>
    <w:rsid w:val="00B22EB0"/>
    <w:rsid w:val="00B24A6A"/>
    <w:rsid w:val="00B24FF7"/>
    <w:rsid w:val="00B2543C"/>
    <w:rsid w:val="00B26192"/>
    <w:rsid w:val="00B262CD"/>
    <w:rsid w:val="00B27B19"/>
    <w:rsid w:val="00B27D9C"/>
    <w:rsid w:val="00B316D1"/>
    <w:rsid w:val="00B33B11"/>
    <w:rsid w:val="00B33C5E"/>
    <w:rsid w:val="00B355CB"/>
    <w:rsid w:val="00B3755D"/>
    <w:rsid w:val="00B40A66"/>
    <w:rsid w:val="00B41090"/>
    <w:rsid w:val="00B50CF4"/>
    <w:rsid w:val="00B54C69"/>
    <w:rsid w:val="00B57332"/>
    <w:rsid w:val="00B57B39"/>
    <w:rsid w:val="00B60E9C"/>
    <w:rsid w:val="00B616D6"/>
    <w:rsid w:val="00B6632A"/>
    <w:rsid w:val="00B67C18"/>
    <w:rsid w:val="00B67D4F"/>
    <w:rsid w:val="00B74F9C"/>
    <w:rsid w:val="00B750F7"/>
    <w:rsid w:val="00B769E3"/>
    <w:rsid w:val="00B801E0"/>
    <w:rsid w:val="00B80489"/>
    <w:rsid w:val="00B83422"/>
    <w:rsid w:val="00B841C1"/>
    <w:rsid w:val="00B8765A"/>
    <w:rsid w:val="00B876FF"/>
    <w:rsid w:val="00B955B3"/>
    <w:rsid w:val="00BA15F6"/>
    <w:rsid w:val="00BB0CAA"/>
    <w:rsid w:val="00BB11A8"/>
    <w:rsid w:val="00BB1DD0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0B8D"/>
    <w:rsid w:val="00BE2788"/>
    <w:rsid w:val="00BE3265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174C2"/>
    <w:rsid w:val="00C22473"/>
    <w:rsid w:val="00C22E2C"/>
    <w:rsid w:val="00C246FC"/>
    <w:rsid w:val="00C25076"/>
    <w:rsid w:val="00C277CB"/>
    <w:rsid w:val="00C3376D"/>
    <w:rsid w:val="00C34A52"/>
    <w:rsid w:val="00C369C9"/>
    <w:rsid w:val="00C40DC7"/>
    <w:rsid w:val="00C444EA"/>
    <w:rsid w:val="00C50DF8"/>
    <w:rsid w:val="00C5114A"/>
    <w:rsid w:val="00C53125"/>
    <w:rsid w:val="00C55BB5"/>
    <w:rsid w:val="00C55FC7"/>
    <w:rsid w:val="00C57F33"/>
    <w:rsid w:val="00C64953"/>
    <w:rsid w:val="00C710A7"/>
    <w:rsid w:val="00C7370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A2A8B"/>
    <w:rsid w:val="00CA54C6"/>
    <w:rsid w:val="00CA65E9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CF692C"/>
    <w:rsid w:val="00D0229F"/>
    <w:rsid w:val="00D03331"/>
    <w:rsid w:val="00D073EA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96D"/>
    <w:rsid w:val="00D431ED"/>
    <w:rsid w:val="00D458F7"/>
    <w:rsid w:val="00D4648E"/>
    <w:rsid w:val="00D471D1"/>
    <w:rsid w:val="00D50460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66442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15D3"/>
    <w:rsid w:val="00D956BF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0CBB"/>
    <w:rsid w:val="00DC2F1C"/>
    <w:rsid w:val="00DC2F84"/>
    <w:rsid w:val="00DC4BA2"/>
    <w:rsid w:val="00DC6B7F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4F98"/>
    <w:rsid w:val="00DF66EE"/>
    <w:rsid w:val="00DF6776"/>
    <w:rsid w:val="00E00245"/>
    <w:rsid w:val="00E00371"/>
    <w:rsid w:val="00E0694A"/>
    <w:rsid w:val="00E07A31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61308"/>
    <w:rsid w:val="00E61E70"/>
    <w:rsid w:val="00E632DC"/>
    <w:rsid w:val="00E64653"/>
    <w:rsid w:val="00E64D3E"/>
    <w:rsid w:val="00E67E38"/>
    <w:rsid w:val="00E74DC8"/>
    <w:rsid w:val="00E76995"/>
    <w:rsid w:val="00E80E43"/>
    <w:rsid w:val="00E8311C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43C8"/>
    <w:rsid w:val="00EC50AC"/>
    <w:rsid w:val="00EC7313"/>
    <w:rsid w:val="00ED0058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4B0"/>
    <w:rsid w:val="00EE25CC"/>
    <w:rsid w:val="00EE2860"/>
    <w:rsid w:val="00EE68D2"/>
    <w:rsid w:val="00EF14B7"/>
    <w:rsid w:val="00EF3F0F"/>
    <w:rsid w:val="00EF44AD"/>
    <w:rsid w:val="00EF530C"/>
    <w:rsid w:val="00F014F8"/>
    <w:rsid w:val="00F02C0B"/>
    <w:rsid w:val="00F03432"/>
    <w:rsid w:val="00F0426C"/>
    <w:rsid w:val="00F066D2"/>
    <w:rsid w:val="00F06BD2"/>
    <w:rsid w:val="00F13937"/>
    <w:rsid w:val="00F13F80"/>
    <w:rsid w:val="00F15B60"/>
    <w:rsid w:val="00F17267"/>
    <w:rsid w:val="00F22886"/>
    <w:rsid w:val="00F24A30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60CF6"/>
    <w:rsid w:val="00F61AF7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6353"/>
    <w:rsid w:val="00FA74E8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043"/>
    <w:rsid w:val="00FD53CC"/>
    <w:rsid w:val="00FE1AA9"/>
    <w:rsid w:val="00FE2B9E"/>
    <w:rsid w:val="00FE4679"/>
    <w:rsid w:val="00FE6123"/>
    <w:rsid w:val="00FE6555"/>
    <w:rsid w:val="00FE6E03"/>
    <w:rsid w:val="00FF442C"/>
    <w:rsid w:val="00FF51E1"/>
    <w:rsid w:val="00FF5862"/>
    <w:rsid w:val="00FF6DFD"/>
    <w:rsid w:val="160F7351"/>
    <w:rsid w:val="166C66DA"/>
    <w:rsid w:val="21047ED1"/>
    <w:rsid w:val="25F63A33"/>
    <w:rsid w:val="26C7050D"/>
    <w:rsid w:val="297F38ED"/>
    <w:rsid w:val="31386135"/>
    <w:rsid w:val="3BF561E7"/>
    <w:rsid w:val="3C962C19"/>
    <w:rsid w:val="484C4B90"/>
    <w:rsid w:val="48DC283F"/>
    <w:rsid w:val="4AE32CD6"/>
    <w:rsid w:val="4C1F304A"/>
    <w:rsid w:val="546B3CFC"/>
    <w:rsid w:val="6000160F"/>
    <w:rsid w:val="62B14C4E"/>
    <w:rsid w:val="63BA0C03"/>
    <w:rsid w:val="6E081C2E"/>
    <w:rsid w:val="76433D5F"/>
    <w:rsid w:val="7A5D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qFormat/>
    <w:uiPriority w:val="0"/>
    <w:rPr>
      <w:color w:val="0068B7"/>
      <w:u w:val="non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2"/>
    <w:qFormat/>
    <w:uiPriority w:val="0"/>
  </w:style>
  <w:style w:type="character" w:customStyle="1" w:styleId="18">
    <w:name w:val="已访问的超链接1"/>
    <w:qFormat/>
    <w:uiPriority w:val="0"/>
    <w:rPr>
      <w:color w:val="800080"/>
      <w:u w:val="single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9"/>
    <w:qFormat/>
    <w:uiPriority w:val="0"/>
    <w:rPr>
      <w:b/>
      <w:bCs/>
      <w:kern w:val="2"/>
      <w:sz w:val="21"/>
      <w:szCs w:val="24"/>
    </w:rPr>
  </w:style>
  <w:style w:type="character" w:customStyle="1" w:styleId="22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3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38394D-6794-41D5-88C0-BF4BB013EF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510</Words>
  <Characters>2911</Characters>
  <Lines>24</Lines>
  <Paragraphs>6</Paragraphs>
  <TotalTime>0</TotalTime>
  <ScaleCrop>false</ScaleCrop>
  <LinksUpToDate>false</LinksUpToDate>
  <CharactersWithSpaces>3415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2019-07-29T07:02:00Z</dcterms:created>
  <dc:creator>全美国际教育协会</dc:creator>
  <cp:lastModifiedBy>Julia</cp:lastModifiedBy>
  <cp:lastPrinted>2011-12-16T08:54:00Z</cp:lastPrinted>
  <dcterms:modified xsi:type="dcterms:W3CDTF">2019-12-27T02:53:51Z</dcterms:modified>
  <dc:title>加州大学河滨分校短期访学项目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