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w:t>
      </w:r>
      <w:r>
        <w:rPr>
          <w:rFonts w:asciiTheme="minorHAnsi" w:hAnsiTheme="minorHAnsi" w:eastAsiaTheme="majorEastAsia" w:cstheme="minorHAnsi"/>
          <w:b/>
          <w:kern w:val="0"/>
          <w:sz w:val="32"/>
          <w:szCs w:val="21"/>
        </w:rPr>
        <w:t>020</w:t>
      </w:r>
      <w:r>
        <w:rPr>
          <w:rFonts w:hint="eastAsia" w:asciiTheme="minorHAnsi" w:hAnsiTheme="minorHAnsi" w:eastAsiaTheme="majorEastAsia" w:cstheme="minorHAnsi"/>
          <w:b/>
          <w:kern w:val="0"/>
          <w:sz w:val="32"/>
          <w:szCs w:val="21"/>
        </w:rPr>
        <w:t>暑期访学</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San Diego</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语言文化课程：7月</w:t>
      </w:r>
      <w:r>
        <w:rPr>
          <w:rFonts w:cs="Calibri" w:asciiTheme="minorHAnsi" w:hAnsiTheme="minorHAnsi"/>
          <w:b/>
          <w:kern w:val="0"/>
          <w:szCs w:val="21"/>
        </w:rPr>
        <w:t>6</w:t>
      </w:r>
      <w:r>
        <w:rPr>
          <w:rFonts w:hint="eastAsia" w:cs="Calibri" w:asciiTheme="minorHAnsi" w:hAnsiTheme="minorHAnsi"/>
          <w:b/>
          <w:kern w:val="0"/>
          <w:szCs w:val="21"/>
        </w:rPr>
        <w:t xml:space="preserve">日 </w:t>
      </w:r>
      <w:r>
        <w:rPr>
          <w:rFonts w:cs="Calibri" w:asciiTheme="minorHAnsi" w:hAnsiTheme="minorHAnsi"/>
          <w:b/>
          <w:kern w:val="0"/>
          <w:szCs w:val="21"/>
        </w:rPr>
        <w:t xml:space="preserve">– </w:t>
      </w:r>
      <w:r>
        <w:rPr>
          <w:rFonts w:hint="eastAsia" w:cs="Calibri" w:asciiTheme="minorHAnsi" w:hAnsiTheme="minorHAnsi"/>
          <w:b/>
          <w:kern w:val="0"/>
          <w:szCs w:val="21"/>
        </w:rPr>
        <w:t xml:space="preserve">7月31日，或8月3日 </w:t>
      </w:r>
      <w:r>
        <w:rPr>
          <w:rFonts w:cs="Calibri" w:asciiTheme="minorHAnsi" w:hAnsiTheme="minorHAnsi"/>
          <w:b/>
          <w:kern w:val="0"/>
          <w:szCs w:val="21"/>
        </w:rPr>
        <w:t xml:space="preserve">– </w:t>
      </w:r>
      <w:r>
        <w:rPr>
          <w:rFonts w:hint="eastAsia" w:cs="Calibri" w:asciiTheme="minorHAnsi" w:hAnsiTheme="minorHAnsi"/>
          <w:b/>
          <w:kern w:val="0"/>
          <w:szCs w:val="21"/>
        </w:rPr>
        <w:t>8月28日，</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 xml:space="preserve">或7月20日 </w:t>
      </w:r>
      <w:r>
        <w:rPr>
          <w:rFonts w:cs="Calibri" w:asciiTheme="minorHAnsi" w:hAnsiTheme="minorHAnsi"/>
          <w:b/>
          <w:kern w:val="0"/>
          <w:szCs w:val="21"/>
        </w:rPr>
        <w:t xml:space="preserve">– </w:t>
      </w:r>
      <w:r>
        <w:rPr>
          <w:rFonts w:hint="eastAsia" w:cs="Calibri" w:asciiTheme="minorHAnsi" w:hAnsiTheme="minorHAnsi"/>
          <w:b/>
          <w:kern w:val="0"/>
          <w:szCs w:val="21"/>
        </w:rPr>
        <w:t>8月14日</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专业学分课程：6月26日 -</w:t>
      </w:r>
      <w:r>
        <w:rPr>
          <w:rFonts w:cs="Calibri" w:asciiTheme="minorHAnsi" w:hAnsiTheme="minorHAnsi"/>
          <w:b/>
          <w:kern w:val="0"/>
          <w:szCs w:val="21"/>
        </w:rPr>
        <w:t xml:space="preserve"> </w:t>
      </w:r>
      <w:r>
        <w:rPr>
          <w:rFonts w:hint="eastAsia" w:cs="Calibri" w:asciiTheme="minorHAnsi" w:hAnsiTheme="minorHAnsi"/>
          <w:b/>
          <w:kern w:val="0"/>
          <w:szCs w:val="21"/>
        </w:rPr>
        <w:t xml:space="preserve">8月1日，或7月31日 </w:t>
      </w:r>
      <w:r>
        <w:rPr>
          <w:rFonts w:cs="Calibri" w:asciiTheme="minorHAnsi" w:hAnsiTheme="minorHAnsi"/>
          <w:b/>
          <w:kern w:val="0"/>
          <w:szCs w:val="21"/>
        </w:rPr>
        <w:t xml:space="preserve">– </w:t>
      </w:r>
      <w:r>
        <w:rPr>
          <w:rFonts w:hint="eastAsia" w:cs="Calibri" w:asciiTheme="minorHAnsi" w:hAnsiTheme="minorHAnsi"/>
          <w:b/>
          <w:kern w:val="0"/>
          <w:szCs w:val="21"/>
        </w:rPr>
        <w:t>9月5日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Theme="minorHAnsi" w:hAnsiTheme="minorHAnsi" w:eastAsiaTheme="majorEastAsia" w:cstheme="minorHAnsi"/>
          <w:szCs w:val="21"/>
        </w:rPr>
        <w:t>参加20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年暑期加州大学圣地亚哥分校访学项目的学生可选报两类课程，分别是语言文化课程与大学专业学分课程。</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在中国的正式授权机构，负责选拔优秀中国大学生，于2020年暑期前往参加</w:t>
      </w:r>
      <w:r>
        <w:rPr>
          <w:rFonts w:hint="eastAsia" w:asciiTheme="minorHAnsi" w:hAnsiTheme="minorHAnsi" w:eastAsiaTheme="majorEastAsia" w:cstheme="minorHAnsi"/>
          <w:szCs w:val="21"/>
        </w:rPr>
        <w:t>加州大学圣地亚哥分校参加访学项目。参加项目的学生与加州大学圣地亚哥分校的在读学生混合编班，由加州大学圣地亚哥分校进行统一的学术管理与学术考核，获得加州大学圣地亚哥分校的成绩单与学习证明。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【融入加州，体验世界顶级大学课程】可根据自身实际需求选择语言文化或专业学分课程，提升语言技能与学术水平；</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【加州大学圣地亚哥分校成绩单和学习证书】获得加州大学圣地亚哥分校颁发的成绩单与项目证书，专业课程还可获得学分，为个人履历添砖加瓦；</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获得加州大学圣地亚哥分校学生证，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37088" behindDoc="0" locked="0" layoutInCell="1" allowOverlap="1">
            <wp:simplePos x="0" y="0"/>
            <wp:positionH relativeFrom="margin">
              <wp:align>right</wp:align>
            </wp:positionH>
            <wp:positionV relativeFrom="paragraph">
              <wp:posOffset>1069975</wp:posOffset>
            </wp:positionV>
            <wp:extent cx="5105400" cy="220027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rcRect l="1564" r="1684"/>
                    <a:stretch>
                      <a:fillRect/>
                    </a:stretch>
                  </pic:blipFill>
                  <pic:spPr>
                    <a:xfrm>
                      <a:off x="0" y="0"/>
                      <a:ext cx="5105400" cy="2200275"/>
                    </a:xfrm>
                    <a:prstGeom prst="rect">
                      <a:avLst/>
                    </a:prstGeom>
                    <a:ln>
                      <a:noFill/>
                    </a:ln>
                  </pic:spPr>
                </pic:pic>
              </a:graphicData>
            </a:graphic>
          </wp:anchor>
        </w:drawing>
      </w:r>
      <w:r>
        <w:rPr>
          <w:rFonts w:hint="eastAsia" w:cs="Calibri" w:asciiTheme="minorHAnsi" w:hAnsiTheme="minorHAnsi"/>
          <w:szCs w:val="21"/>
        </w:rPr>
        <w:t>【丰富的课外生活安排，Work Hard, Play Harder】丰富多彩的加州文化体验，参观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19"/>
        <w:widowControl/>
        <w:spacing w:line="360" w:lineRule="auto"/>
        <w:ind w:firstLine="0" w:firstLineChars="0"/>
        <w:jc w:val="left"/>
        <w:rPr>
          <w:rFonts w:asciiTheme="minorHAnsi" w:hAnsiTheme="minorHAnsi" w:eastAsiaTheme="majorEastAsia" w:cstheme="minorHAnsi"/>
          <w:color w:val="000000"/>
          <w:szCs w:val="21"/>
        </w:rPr>
      </w:pPr>
    </w:p>
    <w:p>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w:t>
      </w:r>
      <w:r>
        <w:rPr>
          <w:rFonts w:hint="eastAsia" w:asciiTheme="minorHAnsi" w:hAnsiTheme="minorHAnsi" w:eastAsiaTheme="majorEastAsia" w:cstheme="minorHAnsi"/>
          <w:szCs w:val="21"/>
        </w:rPr>
        <w:t>大学</w:t>
      </w:r>
      <w:r>
        <w:rPr>
          <w:rFonts w:asciiTheme="minorHAnsi" w:hAnsiTheme="minorHAnsi" w:eastAsiaTheme="majorEastAsia" w:cstheme="minorHAnsi"/>
          <w:szCs w:val="21"/>
        </w:rPr>
        <w:t>综合排名第</w:t>
      </w:r>
      <w:r>
        <w:rPr>
          <w:rFonts w:hint="eastAsia" w:asciiTheme="minorHAnsi" w:hAnsiTheme="minorHAnsi" w:eastAsiaTheme="majorEastAsia" w:cstheme="minorHAnsi"/>
          <w:szCs w:val="21"/>
        </w:rPr>
        <w:t>40，全球大学排名第19</w:t>
      </w:r>
      <w:r>
        <w:rPr>
          <w:rFonts w:asciiTheme="minorHAnsi" w:hAnsiTheme="minorHAnsi" w:eastAsiaTheme="majorEastAsia" w:cstheme="minorHAnsi"/>
          <w:szCs w:val="21"/>
        </w:rPr>
        <w:t>；</w:t>
      </w:r>
      <w:r>
        <w:rPr>
          <w:rFonts w:asciiTheme="minorHAnsi" w:hAnsiTheme="minorHAnsi" w:cstheme="minorHAnsi"/>
          <w:szCs w:val="21"/>
        </w:rPr>
        <w:t>20</w:t>
      </w:r>
      <w:r>
        <w:rPr>
          <w:rFonts w:hint="eastAsia" w:asciiTheme="minorHAnsi" w:hAnsiTheme="minorHAnsi" w:cstheme="minorHAnsi"/>
          <w:szCs w:val="21"/>
        </w:rPr>
        <w:t>20年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31；2019</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18；</w:t>
      </w:r>
    </w:p>
    <w:p>
      <w:pPr>
        <w:pStyle w:val="19"/>
        <w:widowControl/>
        <w:numPr>
          <w:ilvl w:val="0"/>
          <w:numId w:val="2"/>
        </w:numPr>
        <w:spacing w:line="360" w:lineRule="auto"/>
        <w:ind w:firstLineChars="0"/>
        <w:jc w:val="left"/>
        <w:rPr>
          <w:rFonts w:hint="eastAsia" w:ascii="Arial" w:hAnsi="Arial" w:cs="Arial"/>
          <w:color w:val="333333"/>
          <w:szCs w:val="21"/>
          <w:shd w:val="clear" w:color="auto" w:fill="FFFFFF"/>
        </w:rPr>
      </w:pPr>
      <w:r>
        <w:rPr>
          <w:rFonts w:hint="eastAsia" w:ascii="Arial" w:hAnsi="Arial" w:cs="Arial"/>
          <w:color w:val="333333"/>
          <w:szCs w:val="21"/>
          <w:shd w:val="clear" w:color="auto" w:fill="FFFFFF"/>
        </w:rPr>
        <w:t>强势专业包括生物、化学、基因学、药学、动植物学、工程、计算机、社会科学等；</w:t>
      </w:r>
    </w:p>
    <w:p>
      <w:pPr>
        <w:pStyle w:val="19"/>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19"/>
        <w:spacing w:line="360" w:lineRule="auto"/>
        <w:ind w:left="840" w:firstLine="0" w:firstLineChars="0"/>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语言</w:t>
      </w:r>
      <w:r>
        <w:rPr>
          <w:rFonts w:asciiTheme="minorHAnsi" w:hAnsiTheme="minorHAnsi" w:eastAsiaTheme="majorEastAsia" w:cstheme="minorHAnsi"/>
          <w:szCs w:val="21"/>
          <w:u w:val="single"/>
        </w:rPr>
        <w:t>文化课程</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cs="Calibri" w:asciiTheme="minorHAnsi" w:hAnsiTheme="minorHAnsi"/>
          <w:bCs/>
          <w:kern w:val="0"/>
          <w:szCs w:val="21"/>
        </w:rPr>
      </w:pPr>
      <w:r>
        <w:rPr>
          <w:rFonts w:hint="eastAsia" w:cs="Calibri" w:asciiTheme="minorHAnsi" w:hAnsiTheme="minorHAnsi"/>
          <w:bCs/>
          <w:kern w:val="0"/>
          <w:szCs w:val="21"/>
        </w:rPr>
        <w:t>2020年7月</w:t>
      </w:r>
      <w:r>
        <w:rPr>
          <w:rFonts w:cs="Calibri" w:asciiTheme="minorHAnsi" w:hAnsiTheme="minorHAnsi"/>
          <w:bCs/>
          <w:kern w:val="0"/>
          <w:szCs w:val="21"/>
        </w:rPr>
        <w:t>6</w:t>
      </w:r>
      <w:r>
        <w:rPr>
          <w:rFonts w:hint="eastAsia" w:cs="Calibri" w:asciiTheme="minorHAnsi" w:hAnsiTheme="minorHAnsi"/>
          <w:bCs/>
          <w:kern w:val="0"/>
          <w:szCs w:val="21"/>
        </w:rPr>
        <w:t xml:space="preserve">日 </w:t>
      </w:r>
      <w:r>
        <w:rPr>
          <w:rFonts w:cs="Calibri" w:asciiTheme="minorHAnsi" w:hAnsiTheme="minorHAnsi"/>
          <w:bCs/>
          <w:kern w:val="0"/>
          <w:szCs w:val="21"/>
        </w:rPr>
        <w:t xml:space="preserve">– </w:t>
      </w:r>
      <w:r>
        <w:rPr>
          <w:rFonts w:hint="eastAsia" w:cs="Calibri" w:asciiTheme="minorHAnsi" w:hAnsiTheme="minorHAnsi"/>
          <w:bCs/>
          <w:kern w:val="0"/>
          <w:szCs w:val="21"/>
        </w:rPr>
        <w:t xml:space="preserve">7月31日，或8月3日 </w:t>
      </w:r>
      <w:r>
        <w:rPr>
          <w:rFonts w:cs="Calibri" w:asciiTheme="minorHAnsi" w:hAnsiTheme="minorHAnsi"/>
          <w:bCs/>
          <w:kern w:val="0"/>
          <w:szCs w:val="21"/>
        </w:rPr>
        <w:t xml:space="preserve">– </w:t>
      </w:r>
      <w:r>
        <w:rPr>
          <w:rFonts w:hint="eastAsia" w:cs="Calibri" w:asciiTheme="minorHAnsi" w:hAnsiTheme="minorHAnsi"/>
          <w:bCs/>
          <w:kern w:val="0"/>
          <w:szCs w:val="21"/>
        </w:rPr>
        <w:t>8月28日，或7月20日 -</w:t>
      </w:r>
      <w:r>
        <w:rPr>
          <w:rFonts w:cs="Calibri" w:asciiTheme="minorHAnsi" w:hAnsiTheme="minorHAnsi"/>
          <w:bCs/>
          <w:kern w:val="0"/>
          <w:szCs w:val="21"/>
        </w:rPr>
        <w:t xml:space="preserve"> </w:t>
      </w:r>
      <w:r>
        <w:rPr>
          <w:rFonts w:hint="eastAsia" w:cs="Calibri" w:asciiTheme="minorHAnsi" w:hAnsiTheme="minorHAnsi"/>
          <w:bCs/>
          <w:kern w:val="0"/>
          <w:szCs w:val="21"/>
        </w:rPr>
        <w:t>8月14日（仅限学术英语）</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加州大学圣地亚哥分校所开设的暑期语言文化课程为期四周，类型十分丰富，可满足不同专业学生有效提升专业领域英语实用技能的需求。课程</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参观当地机构、与在校</w:t>
      </w:r>
      <w:r>
        <w:rPr>
          <w:rFonts w:asciiTheme="minorHAnsi" w:hAnsiTheme="minorHAnsi" w:eastAsiaTheme="majorEastAsia" w:cstheme="minorHAnsi"/>
          <w:szCs w:val="21"/>
        </w:rPr>
        <w:t>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综合能力、同时了解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参加项目的学生可根据入学英语水平测试成绩和个人兴趣选择英语口语提高课程（</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）、商务英语（B</w:t>
      </w:r>
      <w:r>
        <w:rPr>
          <w:rFonts w:asciiTheme="minorHAnsi" w:hAnsiTheme="minorHAnsi" w:eastAsiaTheme="majorEastAsia" w:cstheme="minorHAnsi"/>
          <w:szCs w:val="21"/>
        </w:rPr>
        <w:t>usiness English</w:t>
      </w:r>
      <w:r>
        <w:rPr>
          <w:rFonts w:hint="eastAsia" w:asciiTheme="minorHAnsi" w:hAnsiTheme="minorHAnsi" w:eastAsiaTheme="majorEastAsia" w:cstheme="minorHAnsi"/>
          <w:szCs w:val="21"/>
        </w:rPr>
        <w:t>）、商务法律英语（L</w:t>
      </w:r>
      <w:r>
        <w:rPr>
          <w:rFonts w:asciiTheme="minorHAnsi" w:hAnsiTheme="minorHAnsi" w:eastAsiaTheme="majorEastAsia" w:cstheme="minorHAnsi"/>
          <w:szCs w:val="21"/>
        </w:rPr>
        <w:t>egal English for Business</w:t>
      </w:r>
      <w:r>
        <w:rPr>
          <w:rFonts w:hint="eastAsia" w:asciiTheme="minorHAnsi" w:hAnsiTheme="minorHAnsi" w:eastAsiaTheme="majorEastAsia" w:cstheme="minorHAnsi"/>
          <w:szCs w:val="21"/>
        </w:rPr>
        <w:t>）、工程与</w:t>
      </w:r>
      <w:r>
        <w:rPr>
          <w:rFonts w:asciiTheme="minorHAnsi" w:hAnsiTheme="minorHAnsi" w:eastAsiaTheme="majorEastAsia" w:cstheme="minorHAnsi"/>
          <w:szCs w:val="21"/>
        </w:rPr>
        <w:t>科技</w:t>
      </w:r>
      <w:r>
        <w:rPr>
          <w:rFonts w:hint="eastAsia" w:asciiTheme="minorHAnsi" w:hAnsiTheme="minorHAnsi" w:eastAsiaTheme="majorEastAsia" w:cstheme="minorHAnsi"/>
          <w:szCs w:val="21"/>
        </w:rPr>
        <w:t>英语（English for Engineering &amp; Technology）、医学英语（Medical English）、以及药学英语（English for Pharmaceutical English）等。</w:t>
      </w:r>
    </w:p>
    <w:p>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商务英语课程</w:t>
      </w:r>
      <w:r>
        <w:rPr>
          <w:rFonts w:hint="eastAsia" w:asciiTheme="minorHAnsi" w:hAnsiTheme="minorHAnsi" w:eastAsiaTheme="majorEastAsia" w:cstheme="minorHAnsi"/>
          <w:szCs w:val="21"/>
        </w:rPr>
        <w:t>主题包括但不限于：美国商业、市场营销、金融、国际贸易、管理、人力资源、演示技巧、商务谈判、商务会谈、商业术语、商业写作等；</w:t>
      </w:r>
    </w:p>
    <w:p>
      <w:pPr>
        <w:widowControl/>
        <w:spacing w:line="360" w:lineRule="auto"/>
        <w:ind w:firstLine="422" w:firstLineChars="200"/>
        <w:jc w:val="left"/>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商务法律英语课程</w:t>
      </w:r>
      <w:r>
        <w:rPr>
          <w:rFonts w:hint="eastAsia" w:asciiTheme="minorHAnsi" w:hAnsiTheme="minorHAnsi" w:eastAsiaTheme="majorEastAsia" w:cstheme="minorHAnsi"/>
          <w:szCs w:val="21"/>
        </w:rPr>
        <w:t>主题包括但不限于：公司法、合同与契约形成、房地产法、跨国商法、消费者保护、知识产权、非诉讼纠纷解决、竞争法、法院实地听证会观摩等；</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工程与科技英语</w:t>
      </w:r>
      <w:r>
        <w:rPr>
          <w:rFonts w:asciiTheme="minorHAnsi" w:hAnsiTheme="minorHAnsi" w:eastAsiaTheme="majorEastAsia" w:cstheme="minorHAnsi"/>
          <w:szCs w:val="21"/>
        </w:rPr>
        <w:t>课程主题包括但不限于：可再生能源</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数字信息</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生物医药工程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卫星通信</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空中机器人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人工智能</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机械设计</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制造业</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设计材料</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计算机软件工程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科技写作</w:t>
      </w:r>
      <w:r>
        <w:rPr>
          <w:rFonts w:hint="eastAsia" w:asciiTheme="minorHAnsi" w:hAnsiTheme="minorHAnsi" w:eastAsiaTheme="majorEastAsia" w:cstheme="minorHAnsi"/>
          <w:szCs w:val="21"/>
        </w:rPr>
        <w:t>等；</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医药英语</w:t>
      </w:r>
      <w:r>
        <w:rPr>
          <w:rFonts w:asciiTheme="minorHAnsi" w:hAnsiTheme="minorHAnsi" w:eastAsiaTheme="majorEastAsia" w:cstheme="minorHAnsi"/>
          <w:szCs w:val="21"/>
        </w:rPr>
        <w:t>课程主题包括但不限于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美国医疗保障体系</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患者互动语言</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人体解剖生理学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病史采集</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创伤与急救</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诊断与治疗程序</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演讲与医学写作技能的</w:t>
      </w:r>
      <w:r>
        <w:rPr>
          <w:rFonts w:hint="eastAsia" w:asciiTheme="minorHAnsi" w:hAnsiTheme="minorHAnsi" w:eastAsiaTheme="majorEastAsia" w:cstheme="minorHAnsi"/>
          <w:szCs w:val="21"/>
        </w:rPr>
        <w:t>提升等；</w:t>
      </w:r>
    </w:p>
    <w:p>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rPr>
        <w:t>药学英语</w:t>
      </w:r>
      <w:r>
        <w:rPr>
          <w:rFonts w:asciiTheme="minorHAnsi" w:hAnsiTheme="minorHAnsi" w:eastAsiaTheme="majorEastAsia" w:cstheme="minorHAnsi"/>
          <w:szCs w:val="21"/>
        </w:rPr>
        <w:t>课程主题包括但不限于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药学专业技术写作与注释</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学术与专业演讲技巧</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美国药物开发与批准程序</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美国药物输送系统与实践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药师与患者沟通</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药学与制药环境中的</w:t>
      </w:r>
      <w:r>
        <w:rPr>
          <w:rFonts w:hint="eastAsia" w:asciiTheme="minorHAnsi" w:hAnsiTheme="minorHAnsi" w:eastAsiaTheme="majorEastAsia" w:cstheme="minorHAnsi"/>
          <w:szCs w:val="21"/>
        </w:rPr>
        <w:t>专业术语、</w:t>
      </w:r>
      <w:r>
        <w:rPr>
          <w:rFonts w:asciiTheme="minorHAnsi" w:hAnsiTheme="minorHAnsi" w:eastAsiaTheme="majorEastAsia" w:cstheme="minorHAnsi"/>
          <w:szCs w:val="21"/>
        </w:rPr>
        <w:t>医学专题的高级阅读与讨论</w:t>
      </w:r>
      <w:r>
        <w:rPr>
          <w:rFonts w:hint="eastAsia" w:asciiTheme="minorHAnsi" w:hAnsiTheme="minorHAnsi" w:eastAsiaTheme="majorEastAsia" w:cstheme="minorHAnsi"/>
          <w:szCs w:val="21"/>
        </w:rPr>
        <w:t>等</w:t>
      </w:r>
    </w:p>
    <w:p>
      <w:pPr>
        <w:widowControl/>
        <w:spacing w:line="360" w:lineRule="auto"/>
        <w:ind w:firstLine="420" w:firstLineChars="200"/>
        <w:jc w:val="left"/>
        <w:rPr>
          <w:rFonts w:asciiTheme="minorHAnsi" w:hAnsiTheme="minorHAnsi" w:eastAsiaTheme="majorEastAsia" w:cstheme="minorHAnsi"/>
          <w:szCs w:val="21"/>
        </w:rPr>
      </w:pPr>
      <w:r>
        <w:drawing>
          <wp:anchor distT="0" distB="0" distL="114300" distR="114300" simplePos="0" relativeHeight="251739136" behindDoc="0" locked="0" layoutInCell="1" allowOverlap="1">
            <wp:simplePos x="0" y="0"/>
            <wp:positionH relativeFrom="column">
              <wp:posOffset>520700</wp:posOffset>
            </wp:positionH>
            <wp:positionV relativeFrom="paragraph">
              <wp:posOffset>57150</wp:posOffset>
            </wp:positionV>
            <wp:extent cx="4114800" cy="2182495"/>
            <wp:effectExtent l="0" t="0" r="0" b="825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rcRect l="1809"/>
                    <a:stretch>
                      <a:fillRect/>
                    </a:stretch>
                  </pic:blipFill>
                  <pic:spPr>
                    <a:xfrm>
                      <a:off x="0" y="0"/>
                      <a:ext cx="4114800" cy="2182495"/>
                    </a:xfrm>
                    <a:prstGeom prst="rect">
                      <a:avLst/>
                    </a:prstGeom>
                    <a:ln>
                      <a:noFill/>
                    </a:ln>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u w:val="single"/>
        </w:rPr>
      </w:pPr>
    </w:p>
    <w:p>
      <w:pPr>
        <w:widowControl/>
        <w:spacing w:line="360" w:lineRule="auto"/>
        <w:ind w:firstLine="420" w:firstLineChars="200"/>
        <w:jc w:val="left"/>
        <w:rPr>
          <w:rFonts w:asciiTheme="minorHAnsi" w:hAnsiTheme="minorHAnsi" w:eastAsiaTheme="majorEastAsia" w:cstheme="minorHAnsi"/>
          <w:szCs w:val="21"/>
          <w:u w:val="single"/>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ind w:firstLine="420" w:firstLineChars="200"/>
        <w:jc w:val="left"/>
        <w:rPr>
          <w:rFonts w:asciiTheme="minorHAnsi" w:hAnsiTheme="minorHAnsi" w:eastAsiaTheme="majorEastAsia" w:cstheme="minorHAnsi"/>
          <w:szCs w:val="21"/>
          <w:u w:val="single"/>
        </w:rPr>
      </w:pPr>
      <w:r>
        <w:rPr>
          <w:rFonts w:hint="eastAsia" w:asciiTheme="minorHAnsi" w:hAnsiTheme="minorHAnsi" w:eastAsiaTheme="majorEastAsia" w:cstheme="minorHAnsi"/>
          <w:szCs w:val="21"/>
        </w:rPr>
        <w:t xml:space="preserve">日期： 2020年6月26日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8月1日，或7月31日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9月5日（5周）</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测试成绩达到项目要求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本校、全美国际教育协会、以及加州大学圣地亚哥分校的共同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可以与圣地亚哥分校</w:t>
      </w:r>
      <w:r>
        <w:rPr>
          <w:rFonts w:asciiTheme="minorHAnsi" w:hAnsiTheme="minorHAnsi" w:eastAsiaTheme="majorEastAsia" w:cstheme="minorHAnsi"/>
          <w:szCs w:val="21"/>
        </w:rPr>
        <w:t>本科学生一起学习</w:t>
      </w:r>
      <w:r>
        <w:rPr>
          <w:rFonts w:hint="eastAsia" w:asciiTheme="minorHAnsi" w:hAnsiTheme="minorHAnsi" w:eastAsiaTheme="majorEastAsia" w:cstheme="minorHAnsi"/>
          <w:szCs w:val="21"/>
        </w:rPr>
        <w:t>与本专业相关的</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 xml:space="preserve">，学习优异的学生还可以选修研究生课程。 </w:t>
      </w:r>
    </w:p>
    <w:p>
      <w:pPr>
        <w:widowControl/>
        <w:spacing w:line="360" w:lineRule="auto"/>
        <w:ind w:firstLine="420" w:firstLineChars="200"/>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大学学分课程面向本校大多数专业的学生，可选范围包括生物、化学、传媒、计算机科学、经济学、工程、数学、政治科学、心理学、社会学等等。</w:t>
      </w: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获得加州大学圣地亚哥分校</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w:t>
      </w:r>
      <w:r>
        <w:rPr>
          <w:rFonts w:hint="eastAsia" w:asciiTheme="minorHAnsi" w:hAnsiTheme="minorHAnsi" w:eastAsiaTheme="majorEastAsia" w:cstheme="minorHAnsi"/>
          <w:szCs w:val="21"/>
        </w:rPr>
        <w:t>。参加暑期项目的学生在加州大学圣地亚哥分校期间学习两门课，获得8个加州大学圣地亚哥分校的学分。</w:t>
      </w:r>
    </w:p>
    <w:p>
      <w:pPr>
        <w:spacing w:line="360" w:lineRule="auto"/>
        <w:ind w:left="420" w:leftChars="200" w:firstLine="440" w:firstLineChars="200"/>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图：UCSD语言项目成绩单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830-4</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430美元（约合人民币2.7-</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.1万元）</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专业学分课程：约8</w:t>
            </w:r>
            <w:r>
              <w:rPr>
                <w:rFonts w:asciiTheme="minorHAnsi" w:hAnsiTheme="minorHAnsi" w:eastAsiaTheme="majorEastAsia" w:cstheme="minorHAnsi"/>
                <w:szCs w:val="21"/>
              </w:rPr>
              <w:t>,700</w:t>
            </w:r>
            <w:r>
              <w:rPr>
                <w:rFonts w:hint="eastAsia" w:asciiTheme="minorHAnsi" w:hAnsiTheme="minorHAnsi" w:eastAsiaTheme="majorEastAsia" w:cstheme="minorHAnsi"/>
                <w:szCs w:val="21"/>
              </w:rPr>
              <w:t>美元（约合人民币6</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申请费、学费、杂费、医疗及意外保险、接机、及项目服务费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暑期</w:t>
      </w:r>
      <w:r>
        <w:rPr>
          <w:rFonts w:asciiTheme="minorHAnsi" w:hAnsiTheme="minorHAnsi" w:eastAsiaTheme="majorEastAsia" w:cstheme="minorHAnsi"/>
          <w:kern w:val="0"/>
          <w:szCs w:val="21"/>
        </w:rPr>
        <w:t>加州大学圣地亚哥分校</w:t>
      </w:r>
      <w:r>
        <w:rPr>
          <w:rFonts w:cs="Calibri" w:asciiTheme="minorHAnsi" w:hAnsiTheme="minorHAnsi"/>
          <w:szCs w:val="21"/>
        </w:rPr>
        <w:t>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numPr>
          <w:ilvl w:val="0"/>
          <w:numId w:val="4"/>
        </w:numPr>
        <w:spacing w:line="360" w:lineRule="auto"/>
        <w:ind w:firstLineChars="0"/>
        <w:rPr>
          <w:rFonts w:hint="eastAsia" w:asciiTheme="minorHAnsi" w:hAnsiTheme="minorHAnsi" w:eastAsiaTheme="majorEastAsia" w:cstheme="minorHAnsi"/>
          <w:szCs w:val="21"/>
        </w:rPr>
      </w:pPr>
      <w:r>
        <w:rPr>
          <w:rFonts w:hint="eastAsia" w:asciiTheme="minorHAnsi" w:hAnsiTheme="minorHAnsi" w:eastAsiaTheme="majorEastAsia" w:cstheme="minorHAnsi"/>
          <w:b/>
          <w:bCs/>
          <w:szCs w:val="21"/>
        </w:rPr>
        <w:t>申请要求：</w:t>
      </w:r>
      <w:r>
        <w:rPr>
          <w:rFonts w:asciiTheme="minorHAnsi" w:hAnsiTheme="minorHAnsi" w:eastAsiaTheme="majorEastAsia" w:cstheme="minorHAnsi"/>
          <w:b/>
          <w:bCs/>
          <w:szCs w:val="21"/>
        </w:rPr>
        <w:br w:type="textWrapping"/>
      </w:r>
      <w:r>
        <w:rPr>
          <w:rFonts w:hint="eastAsia" w:asciiTheme="minorHAnsi" w:hAnsiTheme="minorHAnsi" w:eastAsiaTheme="majorEastAsia" w:cstheme="minorHAnsi"/>
          <w:szCs w:val="21"/>
          <w:u w:val="single"/>
        </w:rPr>
        <w:t>语言文化课程</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；选择</w:t>
      </w:r>
      <w:r>
        <w:rPr>
          <w:rFonts w:hint="eastAsia" w:asciiTheme="minorHAnsi" w:hAnsiTheme="minorHAnsi" w:eastAsiaTheme="majorEastAsia" w:cstheme="minorHAnsi"/>
          <w:szCs w:val="21"/>
        </w:rPr>
        <w:t>商务法律英语、</w:t>
      </w:r>
      <w:r>
        <w:rPr>
          <w:rFonts w:asciiTheme="minorHAnsi" w:hAnsiTheme="minorHAnsi" w:eastAsiaTheme="majorEastAsia" w:cstheme="minorHAnsi"/>
          <w:szCs w:val="21"/>
        </w:rPr>
        <w:t>工程与技术英语</w:t>
      </w:r>
      <w:r>
        <w:rPr>
          <w:rFonts w:hint="eastAsia" w:asciiTheme="minorHAnsi" w:hAnsiTheme="minorHAnsi" w:eastAsiaTheme="majorEastAsia" w:cstheme="minorHAnsi"/>
          <w:szCs w:val="21"/>
        </w:rPr>
        <w:t>、医学英语与</w:t>
      </w:r>
      <w:r>
        <w:rPr>
          <w:rFonts w:asciiTheme="minorHAnsi" w:hAnsiTheme="minorHAnsi" w:eastAsiaTheme="majorEastAsia" w:cstheme="minorHAnsi"/>
          <w:szCs w:val="21"/>
        </w:rPr>
        <w:t>药学英语课程的学生需在内测中达到中高级水平</w:t>
      </w:r>
      <w:r>
        <w:rPr>
          <w:rFonts w:hint="eastAsia" w:asciiTheme="minorHAnsi" w:hAnsiTheme="minorHAnsi" w:eastAsiaTheme="majorEastAsia" w:cstheme="minorHAnsi"/>
          <w:szCs w:val="21"/>
        </w:rPr>
        <w:t>；</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u w:val="single"/>
        </w:rPr>
        <w:t>专业学分课程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.5</w:t>
      </w:r>
      <w:r>
        <w:rPr>
          <w:rFonts w:hint="eastAsia" w:asciiTheme="minorHAnsi" w:hAnsiTheme="minorHAnsi" w:eastAsiaTheme="majorEastAsia" w:cstheme="minorHAnsi"/>
          <w:szCs w:val="21"/>
        </w:rPr>
        <w:t>，GPA3.5（4分制）以上</w:t>
      </w:r>
      <w:r>
        <w:rPr>
          <w:rFonts w:asciiTheme="minorHAnsi" w:hAnsiTheme="minorHAnsi" w:eastAsiaTheme="majorEastAsia" w:cstheme="minorHAnsi"/>
          <w:szCs w:val="21"/>
        </w:rPr>
        <w:t>；</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加州大学圣地亚哥分校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Theme="minorHAnsi" w:hAnsiTheme="minorHAnsi" w:eastAsiaTheme="majorEastAsia" w:cstheme="minorHAnsi"/>
          <w:szCs w:val="21"/>
          <w:lang w:val="en-US" w:eastAsia="zh-CN"/>
        </w:rPr>
        <w:t xml:space="preserve"> </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 w:val="21"/>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bookmarkStart w:id="0" w:name="_GoBack"/>
      <w:bookmarkEnd w:id="0"/>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4"/>
          <w:rFonts w:ascii="Calibri" w:hAnsi="Calibri" w:cs="Calibri"/>
          <w:kern w:val="0"/>
          <w:sz w:val="22"/>
        </w:rPr>
        <w:t>visituc</w:t>
      </w:r>
      <w:r>
        <w:rPr>
          <w:rStyle w:val="14"/>
          <w:rFonts w:hint="eastAsia" w:ascii="Calibri" w:hAnsi="Calibri" w:cs="Calibri"/>
          <w:kern w:val="0"/>
          <w:sz w:val="22"/>
        </w:rPr>
        <w:t>sd</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7D4B"/>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C058A"/>
    <w:rsid w:val="000C0A27"/>
    <w:rsid w:val="000C2F7C"/>
    <w:rsid w:val="000C3F5B"/>
    <w:rsid w:val="000C4E56"/>
    <w:rsid w:val="000C5C18"/>
    <w:rsid w:val="000C7850"/>
    <w:rsid w:val="000C7F9A"/>
    <w:rsid w:val="000D1A58"/>
    <w:rsid w:val="000D3060"/>
    <w:rsid w:val="000D4BC5"/>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1511"/>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56BF"/>
    <w:rsid w:val="00D96CBF"/>
    <w:rsid w:val="00DA100A"/>
    <w:rsid w:val="00DA205E"/>
    <w:rsid w:val="00DA25AD"/>
    <w:rsid w:val="00DA41DB"/>
    <w:rsid w:val="00DA73E5"/>
    <w:rsid w:val="00DA7689"/>
    <w:rsid w:val="00DB0090"/>
    <w:rsid w:val="00DB1679"/>
    <w:rsid w:val="00DC2F1C"/>
    <w:rsid w:val="00DC2F84"/>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480327B"/>
    <w:rsid w:val="3BF561E7"/>
    <w:rsid w:val="3C962C19"/>
    <w:rsid w:val="484C4B90"/>
    <w:rsid w:val="48DC283F"/>
    <w:rsid w:val="4AE32CD6"/>
    <w:rsid w:val="4C1F304A"/>
    <w:rsid w:val="50CC26AE"/>
    <w:rsid w:val="546B3CFC"/>
    <w:rsid w:val="6000160F"/>
    <w:rsid w:val="61F849F7"/>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280FD0-B8A5-4BCF-87B6-76F2F78E49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549</Words>
  <Characters>3134</Characters>
  <Lines>26</Lines>
  <Paragraphs>7</Paragraphs>
  <TotalTime>0</TotalTime>
  <ScaleCrop>false</ScaleCrop>
  <LinksUpToDate>false</LinksUpToDate>
  <CharactersWithSpaces>3676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Julia</cp:lastModifiedBy>
  <cp:lastPrinted>2011-12-16T08:54:00Z</cp:lastPrinted>
  <dcterms:modified xsi:type="dcterms:W3CDTF">2019-12-27T02:52:57Z</dcterms:modified>
  <dc:title>加州大学河滨分校短期访学项目</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