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仿宋" w:hAnsi="仿宋" w:eastAsia="仿宋" w:cs="仿宋"/>
          <w:b/>
          <w:kern w:val="0"/>
          <w:sz w:val="24"/>
          <w:szCs w:val="24"/>
        </w:rPr>
      </w:pPr>
      <w:r>
        <w:rPr>
          <w:rFonts w:hint="eastAsia" w:ascii="仿宋" w:hAnsi="仿宋" w:eastAsia="仿宋" w:cs="仿宋"/>
          <w:b/>
          <w:kern w:val="0"/>
          <w:sz w:val="24"/>
          <w:szCs w:val="24"/>
        </w:rPr>
        <w:drawing>
          <wp:anchor distT="0" distB="0" distL="114300" distR="114300" simplePos="0" relativeHeight="251659264" behindDoc="0" locked="0" layoutInCell="1" allowOverlap="1">
            <wp:simplePos x="0" y="0"/>
            <wp:positionH relativeFrom="column">
              <wp:posOffset>4464050</wp:posOffset>
            </wp:positionH>
            <wp:positionV relativeFrom="paragraph">
              <wp:posOffset>-422275</wp:posOffset>
            </wp:positionV>
            <wp:extent cx="857885" cy="299720"/>
            <wp:effectExtent l="0" t="0" r="0" b="508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7692" cy="299801"/>
                    </a:xfrm>
                    <a:prstGeom prst="rect">
                      <a:avLst/>
                    </a:prstGeom>
                  </pic:spPr>
                </pic:pic>
              </a:graphicData>
            </a:graphic>
          </wp:anchor>
        </w:drawing>
      </w:r>
    </w:p>
    <w:p>
      <w:pPr>
        <w:widowControl/>
        <w:spacing w:line="360" w:lineRule="auto"/>
        <w:jc w:val="center"/>
        <w:rPr>
          <w:rFonts w:hint="eastAsia" w:ascii="仿宋" w:hAnsi="仿宋" w:eastAsia="仿宋" w:cs="仿宋"/>
          <w:b/>
          <w:bCs w:val="0"/>
          <w:kern w:val="0"/>
          <w:sz w:val="32"/>
          <w:szCs w:val="32"/>
        </w:rPr>
      </w:pPr>
    </w:p>
    <w:p>
      <w:pPr>
        <w:widowControl/>
        <w:spacing w:line="360" w:lineRule="auto"/>
        <w:jc w:val="center"/>
        <w:rPr>
          <w:rFonts w:hint="eastAsia" w:ascii="仿宋" w:hAnsi="仿宋" w:eastAsia="仿宋" w:cs="仿宋"/>
          <w:b/>
          <w:bCs w:val="0"/>
          <w:kern w:val="0"/>
          <w:sz w:val="32"/>
          <w:szCs w:val="32"/>
        </w:rPr>
      </w:pPr>
      <w:r>
        <w:rPr>
          <w:rFonts w:hint="eastAsia" w:ascii="仿宋" w:hAnsi="仿宋" w:eastAsia="仿宋" w:cs="仿宋"/>
          <w:b/>
          <w:bCs w:val="0"/>
          <w:kern w:val="0"/>
          <w:sz w:val="32"/>
          <w:szCs w:val="32"/>
        </w:rPr>
        <w:t xml:space="preserve">英国剑桥大学 </w:t>
      </w:r>
    </w:p>
    <w:p>
      <w:pPr>
        <w:widowControl/>
        <w:spacing w:line="360" w:lineRule="auto"/>
        <w:jc w:val="center"/>
        <w:rPr>
          <w:rFonts w:hint="eastAsia" w:ascii="仿宋" w:hAnsi="仿宋" w:eastAsia="仿宋" w:cs="仿宋"/>
          <w:b/>
          <w:bCs w:val="0"/>
          <w:kern w:val="0"/>
          <w:sz w:val="32"/>
          <w:szCs w:val="32"/>
        </w:rPr>
      </w:pPr>
      <w:r>
        <w:rPr>
          <w:rFonts w:hint="eastAsia" w:ascii="仿宋" w:hAnsi="仿宋" w:eastAsia="仿宋" w:cs="仿宋"/>
          <w:b/>
          <w:bCs w:val="0"/>
          <w:kern w:val="0"/>
          <w:sz w:val="32"/>
          <w:szCs w:val="32"/>
        </w:rPr>
        <w:t>在线国际组织项目</w:t>
      </w:r>
    </w:p>
    <w:p>
      <w:pPr>
        <w:widowControl/>
        <w:spacing w:line="360" w:lineRule="auto"/>
        <w:jc w:val="center"/>
        <w:rPr>
          <w:rFonts w:hint="eastAsia" w:ascii="仿宋" w:hAnsi="仿宋" w:eastAsia="仿宋" w:cs="仿宋"/>
          <w:b/>
          <w:bCs w:val="0"/>
          <w:kern w:val="0"/>
          <w:sz w:val="32"/>
          <w:szCs w:val="32"/>
        </w:rPr>
      </w:pPr>
      <w:r>
        <w:rPr>
          <w:rFonts w:hint="eastAsia" w:ascii="仿宋" w:hAnsi="仿宋" w:eastAsia="仿宋" w:cs="仿宋"/>
          <w:b/>
          <w:bCs w:val="0"/>
          <w:kern w:val="0"/>
          <w:sz w:val="32"/>
          <w:szCs w:val="32"/>
        </w:rPr>
        <w:t>University of Cambridge</w:t>
      </w:r>
    </w:p>
    <w:p>
      <w:pPr>
        <w:widowControl/>
        <w:spacing w:line="360" w:lineRule="auto"/>
        <w:jc w:val="center"/>
        <w:rPr>
          <w:rFonts w:hint="eastAsia" w:ascii="仿宋" w:hAnsi="仿宋" w:eastAsia="仿宋" w:cs="仿宋"/>
          <w:b/>
          <w:bCs w:val="0"/>
          <w:kern w:val="0"/>
          <w:sz w:val="32"/>
          <w:szCs w:val="32"/>
        </w:rPr>
      </w:pPr>
      <w:r>
        <w:rPr>
          <w:rFonts w:hint="eastAsia" w:ascii="仿宋" w:hAnsi="仿宋" w:eastAsia="仿宋" w:cs="仿宋"/>
          <w:b/>
          <w:bCs w:val="0"/>
          <w:kern w:val="0"/>
          <w:sz w:val="32"/>
          <w:szCs w:val="32"/>
        </w:rPr>
        <w:t xml:space="preserve"> Online International Organizations Program</w:t>
      </w:r>
    </w:p>
    <w:p>
      <w:pPr>
        <w:widowControl/>
        <w:spacing w:line="360" w:lineRule="auto"/>
        <w:jc w:val="center"/>
        <w:rPr>
          <w:rFonts w:hint="eastAsia" w:ascii="仿宋" w:hAnsi="仿宋" w:eastAsia="仿宋" w:cs="仿宋"/>
          <w:b/>
          <w:bCs/>
          <w:kern w:val="0"/>
          <w:sz w:val="24"/>
          <w:szCs w:val="24"/>
        </w:rPr>
      </w:pPr>
      <w:r>
        <w:rPr>
          <w:rFonts w:hint="eastAsia" w:ascii="仿宋" w:hAnsi="仿宋" w:eastAsia="仿宋" w:cs="仿宋"/>
          <w:b/>
          <w:bCs w:val="0"/>
          <w:sz w:val="32"/>
          <w:szCs w:val="32"/>
        </w:rPr>
        <w:t>2022年7月25日 – 8月12日</w:t>
      </w:r>
      <w:r>
        <w:rPr>
          <w:rFonts w:hint="eastAsia" w:ascii="仿宋" w:hAnsi="仿宋" w:eastAsia="仿宋" w:cs="仿宋"/>
          <w:b/>
          <w:bCs/>
          <w:sz w:val="24"/>
          <w:szCs w:val="24"/>
        </w:rPr>
        <w:br w:type="textWrapping"/>
      </w:r>
    </w:p>
    <w:p>
      <w:pPr>
        <w:pStyle w:val="21"/>
        <w:widowControl/>
        <w:numPr>
          <w:ilvl w:val="0"/>
          <w:numId w:val="1"/>
        </w:numPr>
        <w:spacing w:line="360" w:lineRule="auto"/>
        <w:ind w:firstLineChars="0"/>
        <w:rPr>
          <w:rFonts w:hint="eastAsia" w:ascii="仿宋" w:hAnsi="仿宋" w:eastAsia="仿宋" w:cs="仿宋"/>
          <w:b/>
          <w:kern w:val="0"/>
          <w:sz w:val="24"/>
          <w:szCs w:val="24"/>
        </w:rPr>
      </w:pPr>
      <w:r>
        <w:rPr>
          <w:rFonts w:hint="eastAsia" w:ascii="仿宋" w:hAnsi="仿宋" w:eastAsia="仿宋" w:cs="仿宋"/>
          <w:b/>
          <w:kern w:val="0"/>
          <w:sz w:val="24"/>
          <w:szCs w:val="24"/>
        </w:rPr>
        <w:t>项目综述</w:t>
      </w:r>
    </w:p>
    <w:p>
      <w:pPr>
        <w:widowControl/>
        <w:spacing w:line="360" w:lineRule="auto"/>
        <w:ind w:firstLine="420"/>
        <w:jc w:val="left"/>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本项目是英国剑桥大学特别为国内学生订制的为期3周的线上远程教学项目，旨在利用先进的在线技术平台，配合剑桥大学顶级的师资力量，</w:t>
      </w:r>
      <w:r>
        <w:rPr>
          <w:rFonts w:hint="eastAsia" w:ascii="仿宋" w:hAnsi="仿宋" w:eastAsia="仿宋" w:cs="仿宋"/>
          <w:b w:val="0"/>
          <w:bCs w:val="0"/>
          <w:sz w:val="24"/>
          <w:szCs w:val="24"/>
        </w:rPr>
        <w:t>加深学生对国际组织发展历程与现状的认知与理解，同时了解</w:t>
      </w:r>
      <w:r>
        <w:rPr>
          <w:rFonts w:hint="eastAsia" w:ascii="仿宋" w:hAnsi="仿宋" w:eastAsia="仿宋" w:cs="仿宋"/>
          <w:b w:val="0"/>
          <w:bCs w:val="0"/>
          <w:kern w:val="0"/>
          <w:sz w:val="24"/>
          <w:szCs w:val="24"/>
        </w:rPr>
        <w:t>未来前往国际组织工作的机遇以及必要的技能。</w:t>
      </w:r>
    </w:p>
    <w:p>
      <w:pPr>
        <w:widowControl/>
        <w:spacing w:line="360" w:lineRule="auto"/>
        <w:ind w:firstLine="42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drawing>
          <wp:anchor distT="0" distB="0" distL="114300" distR="114300" simplePos="0" relativeHeight="251660288" behindDoc="0" locked="0" layoutInCell="1" allowOverlap="1">
            <wp:simplePos x="0" y="0"/>
            <wp:positionH relativeFrom="margin">
              <wp:posOffset>101600</wp:posOffset>
            </wp:positionH>
            <wp:positionV relativeFrom="paragraph">
              <wp:posOffset>1379855</wp:posOffset>
            </wp:positionV>
            <wp:extent cx="5060950" cy="2223135"/>
            <wp:effectExtent l="0" t="0" r="6350"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060950" cy="2223135"/>
                    </a:xfrm>
                    <a:prstGeom prst="rect">
                      <a:avLst/>
                    </a:prstGeom>
                  </pic:spPr>
                </pic:pic>
              </a:graphicData>
            </a:graphic>
          </wp:anchor>
        </w:drawing>
      </w:r>
      <w:r>
        <w:rPr>
          <w:rFonts w:hint="eastAsia" w:ascii="仿宋" w:hAnsi="仿宋" w:eastAsia="仿宋" w:cs="仿宋"/>
          <w:b w:val="0"/>
          <w:bCs w:val="0"/>
          <w:kern w:val="0"/>
          <w:sz w:val="24"/>
          <w:szCs w:val="24"/>
        </w:rPr>
        <w:t>全美国际教育协会作为剑桥大学在中国的正式授权机构，负责选拔优秀中国大学生，于2022年暑期参加在线国际组织项目。本项目将由剑桥大学负责设计与质量监控，由剑桥大学的格顿学院负责具体实施，项目学生将单独成班进行学习；顺利完成项目后，可获得剑桥大学颁发的成绩单与项目证书。</w:t>
      </w:r>
    </w:p>
    <w:p>
      <w:pPr>
        <w:widowControl/>
        <w:spacing w:line="360" w:lineRule="auto"/>
        <w:ind w:firstLine="480" w:firstLineChars="200"/>
        <w:jc w:val="left"/>
        <w:rPr>
          <w:rFonts w:hint="eastAsia" w:ascii="仿宋" w:hAnsi="仿宋" w:eastAsia="仿宋" w:cs="仿宋"/>
          <w:kern w:val="0"/>
          <w:sz w:val="24"/>
          <w:szCs w:val="24"/>
        </w:rPr>
      </w:pPr>
    </w:p>
    <w:p>
      <w:pPr>
        <w:widowControl/>
        <w:spacing w:line="360" w:lineRule="auto"/>
        <w:ind w:firstLine="480" w:firstLineChars="200"/>
        <w:jc w:val="left"/>
        <w:rPr>
          <w:rFonts w:hint="eastAsia" w:ascii="仿宋" w:hAnsi="仿宋" w:eastAsia="仿宋" w:cs="仿宋"/>
          <w:kern w:val="0"/>
          <w:sz w:val="24"/>
          <w:szCs w:val="24"/>
        </w:rPr>
      </w:pPr>
    </w:p>
    <w:p>
      <w:pPr>
        <w:pStyle w:val="25"/>
        <w:widowControl/>
        <w:numPr>
          <w:ilvl w:val="0"/>
          <w:numId w:val="1"/>
        </w:numPr>
        <w:spacing w:line="360" w:lineRule="auto"/>
        <w:ind w:firstLineChars="0"/>
        <w:jc w:val="left"/>
        <w:rPr>
          <w:rFonts w:hint="eastAsia" w:ascii="仿宋" w:hAnsi="仿宋" w:eastAsia="仿宋" w:cs="仿宋"/>
          <w:b/>
          <w:bCs/>
          <w:sz w:val="24"/>
          <w:szCs w:val="24"/>
        </w:rPr>
      </w:pPr>
      <w:r>
        <w:rPr>
          <w:rFonts w:hint="eastAsia" w:ascii="仿宋" w:hAnsi="仿宋" w:eastAsia="仿宋" w:cs="仿宋"/>
          <w:b/>
          <w:bCs/>
          <w:sz w:val="24"/>
          <w:szCs w:val="24"/>
        </w:rPr>
        <w:t>特色与优势</w:t>
      </w:r>
    </w:p>
    <w:p>
      <w:pPr>
        <w:pStyle w:val="25"/>
        <w:widowControl/>
        <w:numPr>
          <w:ilvl w:val="0"/>
          <w:numId w:val="2"/>
        </w:numPr>
        <w:spacing w:line="360" w:lineRule="auto"/>
        <w:ind w:firstLineChars="0"/>
        <w:jc w:val="left"/>
        <w:rPr>
          <w:rFonts w:hint="eastAsia" w:ascii="仿宋" w:hAnsi="仿宋" w:eastAsia="仿宋" w:cs="仿宋"/>
          <w:sz w:val="24"/>
          <w:szCs w:val="24"/>
        </w:rPr>
      </w:pPr>
      <w:r>
        <w:rPr>
          <w:rFonts w:hint="eastAsia" w:ascii="仿宋" w:hAnsi="仿宋" w:eastAsia="仿宋" w:cs="仿宋"/>
          <w:sz w:val="24"/>
          <w:szCs w:val="24"/>
        </w:rPr>
        <w:t>【原汁原味的剑桥课程】由剑桥大学顶级师资力量参与设计与授课，深入探讨国际组织的发展历程与现实挑战；</w:t>
      </w:r>
    </w:p>
    <w:p>
      <w:pPr>
        <w:pStyle w:val="25"/>
        <w:widowControl/>
        <w:numPr>
          <w:ilvl w:val="0"/>
          <w:numId w:val="2"/>
        </w:numPr>
        <w:spacing w:line="360" w:lineRule="auto"/>
        <w:ind w:firstLineChars="0"/>
        <w:jc w:val="left"/>
        <w:rPr>
          <w:rFonts w:hint="eastAsia" w:ascii="仿宋" w:hAnsi="仿宋" w:eastAsia="仿宋" w:cs="仿宋"/>
          <w:sz w:val="24"/>
          <w:szCs w:val="24"/>
        </w:rPr>
      </w:pPr>
      <w:r>
        <w:rPr>
          <w:rFonts w:hint="eastAsia" w:ascii="仿宋" w:hAnsi="仿宋" w:eastAsia="仿宋" w:cs="仿宋"/>
          <w:sz w:val="24"/>
          <w:szCs w:val="24"/>
        </w:rPr>
        <w:t>【实时授课，注重互动】课程全部为剑桥老师的真人实时直播授课，非录播形式，保证与学生的互动效果；</w:t>
      </w:r>
    </w:p>
    <w:p>
      <w:pPr>
        <w:pStyle w:val="25"/>
        <w:widowControl/>
        <w:numPr>
          <w:ilvl w:val="0"/>
          <w:numId w:val="2"/>
        </w:numPr>
        <w:spacing w:line="360" w:lineRule="auto"/>
        <w:ind w:firstLineChars="0"/>
        <w:jc w:val="left"/>
        <w:rPr>
          <w:rFonts w:hint="eastAsia" w:ascii="仿宋" w:hAnsi="仿宋" w:eastAsia="仿宋" w:cs="仿宋"/>
          <w:sz w:val="24"/>
          <w:szCs w:val="24"/>
        </w:rPr>
      </w:pPr>
      <w:r>
        <w:rPr>
          <w:rFonts w:hint="eastAsia" w:ascii="仿宋" w:hAnsi="仿宋" w:eastAsia="仿宋" w:cs="仿宋"/>
          <w:sz w:val="24"/>
          <w:szCs w:val="24"/>
        </w:rPr>
        <w:t>【四六级可申请】无需托福雅思成绩，用大学英语四/六级即可入读剑桥课程；</w:t>
      </w:r>
    </w:p>
    <w:p>
      <w:pPr>
        <w:pStyle w:val="25"/>
        <w:widowControl/>
        <w:numPr>
          <w:ilvl w:val="0"/>
          <w:numId w:val="2"/>
        </w:numPr>
        <w:spacing w:line="360" w:lineRule="auto"/>
        <w:ind w:firstLineChars="0"/>
        <w:jc w:val="left"/>
        <w:rPr>
          <w:rFonts w:hint="eastAsia" w:ascii="仿宋" w:hAnsi="仿宋" w:eastAsia="仿宋" w:cs="仿宋"/>
          <w:sz w:val="24"/>
          <w:szCs w:val="24"/>
        </w:rPr>
      </w:pPr>
      <w:r>
        <w:rPr>
          <w:rFonts w:hint="eastAsia" w:ascii="仿宋" w:hAnsi="仿宋" w:eastAsia="仿宋" w:cs="仿宋"/>
          <w:sz w:val="24"/>
          <w:szCs w:val="24"/>
        </w:rPr>
        <w:t>【成绩单与学习证明】可获得剑桥大学颁发的成绩单与项目证书，为个人履历添砖加瓦；</w:t>
      </w:r>
    </w:p>
    <w:p>
      <w:pPr>
        <w:pStyle w:val="25"/>
        <w:widowControl/>
        <w:spacing w:line="360" w:lineRule="auto"/>
        <w:ind w:left="440" w:firstLine="0" w:firstLineChars="0"/>
        <w:jc w:val="left"/>
        <w:rPr>
          <w:rFonts w:hint="eastAsia" w:ascii="仿宋" w:hAnsi="仿宋" w:eastAsia="仿宋" w:cs="仿宋"/>
          <w:b/>
          <w:bCs/>
          <w:sz w:val="24"/>
          <w:szCs w:val="24"/>
        </w:rPr>
      </w:pPr>
    </w:p>
    <w:p>
      <w:pPr>
        <w:widowControl/>
        <w:spacing w:line="360" w:lineRule="auto"/>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 xml:space="preserve">三、 </w:t>
      </w:r>
      <w:r>
        <w:rPr>
          <w:rFonts w:hint="eastAsia" w:ascii="仿宋" w:hAnsi="仿宋" w:eastAsia="仿宋" w:cs="仿宋"/>
          <w:b/>
          <w:sz w:val="24"/>
          <w:szCs w:val="24"/>
        </w:rPr>
        <w:t>剑桥大学与格顿学院</w:t>
      </w:r>
      <w:r>
        <w:rPr>
          <w:rFonts w:hint="eastAsia" w:ascii="仿宋" w:hAnsi="仿宋" w:eastAsia="仿宋" w:cs="仿宋"/>
          <w:b/>
          <w:bCs/>
          <w:kern w:val="0"/>
          <w:sz w:val="24"/>
          <w:szCs w:val="24"/>
        </w:rPr>
        <w:t>简介</w:t>
      </w:r>
    </w:p>
    <w:p>
      <w:pPr>
        <w:pStyle w:val="25"/>
        <w:numPr>
          <w:ilvl w:val="0"/>
          <w:numId w:val="3"/>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创建于1209年的剑桥大学，是英国乃至世界上历史最悠久的大学之一，同时也</w:t>
      </w:r>
      <w:r>
        <w:rPr>
          <w:rFonts w:hint="eastAsia" w:ascii="仿宋" w:hAnsi="仿宋" w:eastAsia="仿宋" w:cs="仿宋"/>
          <w:color w:val="333333"/>
          <w:sz w:val="24"/>
          <w:szCs w:val="24"/>
        </w:rPr>
        <w:t>被公认为是</w:t>
      </w:r>
      <w:r>
        <w:rPr>
          <w:rFonts w:hint="eastAsia" w:ascii="仿宋" w:hAnsi="仿宋" w:eastAsia="仿宋" w:cs="仿宋"/>
          <w:sz w:val="24"/>
          <w:szCs w:val="24"/>
        </w:rPr>
        <w:t>世界上最顶尖的高等教育机构之一，在艺术与人文、</w:t>
      </w:r>
      <w:r>
        <w:rPr>
          <w:rFonts w:hint="eastAsia" w:ascii="仿宋" w:hAnsi="仿宋" w:eastAsia="仿宋" w:cs="仿宋"/>
          <w:color w:val="333333"/>
          <w:sz w:val="24"/>
          <w:szCs w:val="24"/>
          <w:shd w:val="clear" w:color="auto" w:fill="FFFFFF"/>
        </w:rPr>
        <w:t>数学、物理、工程与技术、医学、法学、商科等诸多领域拥有崇高的学术地位及广泛的影响力</w:t>
      </w:r>
      <w:r>
        <w:rPr>
          <w:rFonts w:hint="eastAsia" w:ascii="仿宋" w:hAnsi="仿宋" w:eastAsia="仿宋" w:cs="仿宋"/>
          <w:sz w:val="24"/>
          <w:szCs w:val="24"/>
        </w:rPr>
        <w:t>；</w:t>
      </w:r>
      <w:r>
        <w:rPr>
          <w:rFonts w:hint="eastAsia" w:ascii="仿宋" w:hAnsi="仿宋" w:eastAsia="仿宋" w:cs="仿宋"/>
          <w:kern w:val="0"/>
          <w:sz w:val="24"/>
          <w:szCs w:val="24"/>
        </w:rPr>
        <w:t>剑桥大学实行古老的“书院制”，由31所独立自治学院组成，</w:t>
      </w:r>
      <w:r>
        <w:rPr>
          <w:rFonts w:hint="eastAsia" w:ascii="仿宋" w:hAnsi="仿宋" w:eastAsia="仿宋" w:cs="仿宋"/>
          <w:sz w:val="24"/>
          <w:szCs w:val="24"/>
        </w:rPr>
        <w:t>学生总数量超过19,000人；</w:t>
      </w:r>
    </w:p>
    <w:p>
      <w:pPr>
        <w:pStyle w:val="25"/>
        <w:widowControl/>
        <w:numPr>
          <w:ilvl w:val="0"/>
          <w:numId w:val="4"/>
        </w:numPr>
        <w:spacing w:line="360" w:lineRule="auto"/>
        <w:ind w:firstLineChars="0"/>
        <w:jc w:val="left"/>
        <w:rPr>
          <w:rFonts w:hint="eastAsia" w:ascii="仿宋" w:hAnsi="仿宋" w:eastAsia="仿宋" w:cs="仿宋"/>
          <w:kern w:val="0"/>
          <w:sz w:val="24"/>
          <w:szCs w:val="24"/>
        </w:rPr>
      </w:pPr>
      <w:r>
        <w:rPr>
          <w:rFonts w:hint="eastAsia" w:ascii="仿宋" w:hAnsi="仿宋" w:eastAsia="仿宋" w:cs="仿宋"/>
          <w:sz w:val="24"/>
          <w:szCs w:val="24"/>
        </w:rPr>
        <w:t>2022年Times世界大学综合排名位列第5；</w:t>
      </w:r>
      <w:bookmarkStart w:id="0" w:name="_Hlk50987306"/>
      <w:r>
        <w:rPr>
          <w:rFonts w:hint="eastAsia" w:ascii="仿宋" w:hAnsi="仿宋" w:eastAsia="仿宋" w:cs="仿宋"/>
          <w:sz w:val="24"/>
          <w:szCs w:val="24"/>
        </w:rPr>
        <w:t>2022年QS世界大学综合排名位居第</w:t>
      </w:r>
      <w:bookmarkEnd w:id="0"/>
      <w:r>
        <w:rPr>
          <w:rFonts w:hint="eastAsia" w:ascii="仿宋" w:hAnsi="仿宋" w:eastAsia="仿宋" w:cs="仿宋"/>
          <w:sz w:val="24"/>
          <w:szCs w:val="24"/>
        </w:rPr>
        <w:t>3；2021年上海交大世界大学学术排名（ARWU）位居第3；</w:t>
      </w:r>
    </w:p>
    <w:p>
      <w:pPr>
        <w:pStyle w:val="25"/>
        <w:widowControl/>
        <w:numPr>
          <w:ilvl w:val="0"/>
          <w:numId w:val="4"/>
        </w:numPr>
        <w:spacing w:line="360" w:lineRule="auto"/>
        <w:ind w:firstLineChars="0"/>
        <w:jc w:val="left"/>
        <w:rPr>
          <w:rFonts w:hint="eastAsia" w:ascii="仿宋" w:hAnsi="仿宋" w:eastAsia="仿宋" w:cs="仿宋"/>
          <w:kern w:val="0"/>
          <w:sz w:val="24"/>
          <w:szCs w:val="24"/>
        </w:rPr>
      </w:pPr>
      <w:r>
        <w:rPr>
          <w:rFonts w:hint="eastAsia" w:ascii="仿宋" w:hAnsi="仿宋" w:eastAsia="仿宋" w:cs="仿宋"/>
          <w:sz w:val="24"/>
          <w:szCs w:val="24"/>
        </w:rPr>
        <w:t>格顿学院成立于1869年，已有150多年的历史，是剑桥重要的学院之一，在剑桥所有学院中学生总量排名前10，以活跃、轻松和友善的学习氛围著称。学院提供丰富的本科与研究生课程，领域包括工程、计算机科学、建筑、经济学、历史、地理、人文社科、数学、法律、医学、音乐、国际关系、社会学、语言学等。</w:t>
      </w:r>
    </w:p>
    <w:p>
      <w:pPr>
        <w:spacing w:line="360" w:lineRule="auto"/>
        <w:rPr>
          <w:rFonts w:hint="eastAsia" w:ascii="仿宋" w:hAnsi="仿宋" w:eastAsia="仿宋" w:cs="仿宋"/>
          <w:sz w:val="24"/>
          <w:szCs w:val="24"/>
        </w:rPr>
      </w:pPr>
    </w:p>
    <w:p>
      <w:pPr>
        <w:widowControl/>
        <w:spacing w:line="360" w:lineRule="auto"/>
        <w:jc w:val="left"/>
        <w:rPr>
          <w:rFonts w:hint="eastAsia" w:ascii="仿宋" w:hAnsi="仿宋" w:eastAsia="仿宋" w:cs="仿宋"/>
          <w:b/>
          <w:sz w:val="24"/>
          <w:szCs w:val="24"/>
        </w:rPr>
      </w:pPr>
      <w:r>
        <w:rPr>
          <w:rFonts w:hint="eastAsia" w:ascii="仿宋" w:hAnsi="仿宋" w:eastAsia="仿宋" w:cs="仿宋"/>
          <w:b/>
          <w:sz w:val="24"/>
          <w:szCs w:val="24"/>
        </w:rPr>
        <w:t>四、项目详情</w:t>
      </w: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sz w:val="24"/>
          <w:szCs w:val="24"/>
        </w:rPr>
        <w:t>课程日期</w:t>
      </w:r>
      <w:r>
        <w:rPr>
          <w:rFonts w:hint="eastAsia" w:ascii="仿宋" w:hAnsi="仿宋" w:eastAsia="仿宋" w:cs="仿宋"/>
          <w:sz w:val="24"/>
          <w:szCs w:val="24"/>
        </w:rPr>
        <w:t>】</w:t>
      </w:r>
    </w:p>
    <w:p>
      <w:pPr>
        <w:widowControl/>
        <w:spacing w:line="360" w:lineRule="auto"/>
        <w:ind w:firstLine="480" w:firstLineChars="200"/>
        <w:jc w:val="left"/>
        <w:rPr>
          <w:rFonts w:hint="eastAsia" w:ascii="仿宋" w:hAnsi="仿宋" w:eastAsia="仿宋" w:cs="仿宋"/>
          <w:b/>
          <w:sz w:val="24"/>
          <w:szCs w:val="24"/>
        </w:rPr>
      </w:pPr>
      <w:bookmarkStart w:id="1" w:name="_Hlk50987326"/>
      <w:r>
        <w:rPr>
          <w:rFonts w:hint="eastAsia" w:ascii="仿宋" w:hAnsi="仿宋" w:eastAsia="仿宋" w:cs="仿宋"/>
          <w:sz w:val="24"/>
          <w:szCs w:val="24"/>
        </w:rPr>
        <w:t>2022年7月25日 – 8月12日</w:t>
      </w:r>
      <w:r>
        <w:rPr>
          <w:rFonts w:hint="eastAsia" w:ascii="仿宋" w:hAnsi="仿宋" w:eastAsia="仿宋" w:cs="仿宋"/>
          <w:b/>
          <w:sz w:val="24"/>
          <w:szCs w:val="24"/>
        </w:rPr>
        <w:t xml:space="preserve"> </w:t>
      </w:r>
    </w:p>
    <w:bookmarkEnd w:id="1"/>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sz w:val="24"/>
          <w:szCs w:val="24"/>
        </w:rPr>
        <w:t>授课模式</w:t>
      </w:r>
      <w:r>
        <w:rPr>
          <w:rFonts w:hint="eastAsia" w:ascii="仿宋" w:hAnsi="仿宋" w:eastAsia="仿宋" w:cs="仿宋"/>
          <w:sz w:val="24"/>
          <w:szCs w:val="24"/>
        </w:rPr>
        <w:t>】</w:t>
      </w:r>
      <w:r>
        <w:rPr>
          <w:rFonts w:hint="eastAsia" w:ascii="仿宋" w:hAnsi="仿宋" w:eastAsia="仿宋" w:cs="仿宋"/>
          <w:sz w:val="24"/>
          <w:szCs w:val="24"/>
        </w:rPr>
        <w:br w:type="textWrapping"/>
      </w:r>
      <w:r>
        <w:rPr>
          <w:rFonts w:hint="eastAsia" w:ascii="仿宋" w:hAnsi="仿宋" w:eastAsia="仿宋" w:cs="仿宋"/>
          <w:sz w:val="24"/>
          <w:szCs w:val="24"/>
        </w:rPr>
        <w:t xml:space="preserve">    剑桥大学的在线国际组织项目有以下主要特点：</w:t>
      </w:r>
    </w:p>
    <w:p>
      <w:pPr>
        <w:pStyle w:val="25"/>
        <w:numPr>
          <w:ilvl w:val="0"/>
          <w:numId w:val="5"/>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项目包含约31.5个实时直播课时，多数课程预计会安排在北京时间下午至晚间进行（实际授课时间以校方最终安排为准）；</w:t>
      </w:r>
    </w:p>
    <w:p>
      <w:pPr>
        <w:pStyle w:val="25"/>
        <w:numPr>
          <w:ilvl w:val="0"/>
          <w:numId w:val="5"/>
        </w:numPr>
        <w:spacing w:line="360" w:lineRule="auto"/>
        <w:ind w:firstLineChars="0"/>
        <w:rPr>
          <w:rFonts w:hint="eastAsia" w:ascii="仿宋" w:hAnsi="仿宋" w:eastAsia="仿宋" w:cs="仿宋"/>
          <w:sz w:val="24"/>
          <w:szCs w:val="24"/>
        </w:rPr>
      </w:pPr>
      <w:r>
        <w:rPr>
          <w:rFonts w:hint="eastAsia" w:ascii="仿宋" w:hAnsi="仿宋" w:eastAsia="仿宋" w:cs="仿宋"/>
          <w:kern w:val="21"/>
          <w:sz w:val="24"/>
          <w:szCs w:val="24"/>
        </w:rPr>
        <w:t>学生在讲座前需阅读若干篇老师布置的阅读材料，并准备笔记。在研讨会期间，学生将充分运用文献和讲座中的关键理念，进行独立研究，或开展小组合作，提升自己的研究技能；</w:t>
      </w:r>
    </w:p>
    <w:p>
      <w:pPr>
        <w:pStyle w:val="25"/>
        <w:numPr>
          <w:ilvl w:val="0"/>
          <w:numId w:val="5"/>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学生均会注册成为剑桥大学的学生，并且获权使用剑桥大学的教学管理平台Moodle。剑桥老师通过ZOOM平台在线授课，课前阅读以及作业布置则会通过Moodle安排。</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sz w:val="24"/>
          <w:szCs w:val="24"/>
        </w:rPr>
        <w:t>课程内容</w:t>
      </w:r>
      <w:r>
        <w:rPr>
          <w:rFonts w:hint="eastAsia" w:ascii="仿宋" w:hAnsi="仿宋" w:eastAsia="仿宋" w:cs="仿宋"/>
          <w:sz w:val="24"/>
          <w:szCs w:val="24"/>
        </w:rPr>
        <w:t>】</w:t>
      </w:r>
    </w:p>
    <w:p>
      <w:pPr>
        <w:spacing w:line="360" w:lineRule="auto"/>
        <w:ind w:firstLine="480" w:firstLineChars="200"/>
        <w:rPr>
          <w:rFonts w:hint="eastAsia" w:ascii="仿宋" w:hAnsi="仿宋" w:eastAsia="仿宋" w:cs="仿宋"/>
          <w:b/>
          <w:bCs/>
          <w:kern w:val="0"/>
          <w:sz w:val="24"/>
          <w:szCs w:val="24"/>
        </w:rPr>
      </w:pPr>
      <w:r>
        <w:rPr>
          <w:rFonts w:hint="eastAsia" w:ascii="仿宋" w:hAnsi="仿宋" w:eastAsia="仿宋" w:cs="仿宋"/>
          <w:sz w:val="24"/>
          <w:szCs w:val="24"/>
        </w:rPr>
        <w:t>在线国际组织项目主要包括以下三门核心课程：</w:t>
      </w:r>
    </w:p>
    <w:p>
      <w:pPr>
        <w:widowControl/>
        <w:spacing w:line="360" w:lineRule="auto"/>
        <w:ind w:firstLine="482" w:firstLineChars="200"/>
        <w:jc w:val="left"/>
        <w:rPr>
          <w:rFonts w:hint="eastAsia" w:ascii="仿宋" w:hAnsi="仿宋" w:eastAsia="仿宋" w:cs="仿宋"/>
          <w:b/>
          <w:bCs/>
          <w:kern w:val="21"/>
          <w:sz w:val="24"/>
          <w:szCs w:val="24"/>
        </w:rPr>
      </w:pPr>
      <w:r>
        <w:rPr>
          <w:rFonts w:hint="eastAsia" w:ascii="仿宋" w:hAnsi="仿宋" w:eastAsia="仿宋" w:cs="仿宋"/>
          <w:b/>
          <w:bCs/>
          <w:kern w:val="21"/>
          <w:sz w:val="24"/>
          <w:szCs w:val="24"/>
        </w:rPr>
        <w:t>课程一：</w:t>
      </w:r>
      <w:r>
        <w:rPr>
          <w:rFonts w:hint="eastAsia" w:ascii="仿宋" w:hAnsi="仿宋" w:eastAsia="仿宋" w:cs="仿宋"/>
          <w:b/>
          <w:bCs/>
          <w:kern w:val="21"/>
          <w:sz w:val="24"/>
          <w:szCs w:val="24"/>
          <w:u w:val="single"/>
        </w:rPr>
        <w:t>历史上的国际组织：等级制度与平等</w:t>
      </w:r>
      <w:r>
        <w:rPr>
          <w:rFonts w:hint="eastAsia" w:ascii="仿宋" w:hAnsi="仿宋" w:eastAsia="仿宋" w:cs="仿宋"/>
          <w:b/>
          <w:bCs/>
          <w:kern w:val="21"/>
          <w:sz w:val="24"/>
          <w:szCs w:val="24"/>
        </w:rPr>
        <w:t xml:space="preserve"> </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 xml:space="preserve">本课程通过探索国际组织新旧等级制度形式的形成、产生和再生，来展现国际组织发展的历史背景。 </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 xml:space="preserve">尽管主权平等构成了当今国际体系的核心原则，但国际组织的日常运作仍体现出不同类型的等级制度。正如安理会常任理事国所证明的那样，成员国权力和权威的差异造成了成员国安排的不平衡。二战后，文明、种族和民族优越感的旧标准已被正式摒弃。国际组织已采用新的排序标准来评判国家，比如透过经济发展、法治、尊重人权和民主进步的视角。这些新旧层级逻辑揭示出，尽管有包容的原则和实践，但国际组织的治理既可能是等级性的，也可能是排他性的。 </w:t>
      </w:r>
    </w:p>
    <w:p>
      <w:pPr>
        <w:widowControl/>
        <w:spacing w:line="360" w:lineRule="auto"/>
        <w:ind w:firstLine="480" w:firstLineChars="200"/>
        <w:rPr>
          <w:rFonts w:hint="eastAsia" w:ascii="仿宋" w:hAnsi="仿宋" w:eastAsia="仿宋" w:cs="仿宋"/>
          <w:kern w:val="21"/>
          <w:sz w:val="24"/>
          <w:szCs w:val="24"/>
        </w:rPr>
      </w:pPr>
      <w:r>
        <w:rPr>
          <w:rFonts w:hint="eastAsia" w:ascii="仿宋" w:hAnsi="仿宋" w:eastAsia="仿宋" w:cs="仿宋"/>
          <w:kern w:val="21"/>
          <w:sz w:val="24"/>
          <w:szCs w:val="24"/>
        </w:rPr>
        <w:t xml:space="preserve">课程将梳理19世纪末至今，国际组织从历史和理论层面所特有的新旧等级形式，并发掘在等级和平等共存的国际治理进程中，历史延续和变化的逻辑。了解以往的想法和实践，并关注它们所产生的可预见和不可预见的影响，有助于理解国际组织当前面临的挑战。 </w:t>
      </w:r>
    </w:p>
    <w:p>
      <w:pPr>
        <w:pStyle w:val="25"/>
        <w:widowControl/>
        <w:spacing w:line="360" w:lineRule="auto"/>
        <w:ind w:left="1260"/>
        <w:jc w:val="left"/>
        <w:rPr>
          <w:rFonts w:hint="eastAsia" w:ascii="仿宋" w:hAnsi="仿宋" w:eastAsia="仿宋" w:cs="仿宋"/>
          <w:kern w:val="21"/>
          <w:sz w:val="24"/>
          <w:szCs w:val="24"/>
        </w:rPr>
      </w:pPr>
      <w:r>
        <w:rPr>
          <w:rFonts w:hint="eastAsia" w:ascii="仿宋" w:hAnsi="仿宋" w:eastAsia="仿宋" w:cs="仿宋"/>
          <w:kern w:val="21"/>
          <w:sz w:val="24"/>
          <w:szCs w:val="24"/>
        </w:rPr>
        <w:t xml:space="preserve"> </w:t>
      </w:r>
    </w:p>
    <w:p>
      <w:pPr>
        <w:widowControl/>
        <w:spacing w:line="360" w:lineRule="auto"/>
        <w:ind w:firstLine="482" w:firstLineChars="200"/>
        <w:jc w:val="left"/>
        <w:rPr>
          <w:rFonts w:hint="eastAsia" w:ascii="仿宋" w:hAnsi="仿宋" w:eastAsia="仿宋" w:cs="仿宋"/>
          <w:b/>
          <w:bCs/>
          <w:kern w:val="21"/>
          <w:sz w:val="24"/>
          <w:szCs w:val="24"/>
        </w:rPr>
      </w:pPr>
      <w:r>
        <w:rPr>
          <w:rFonts w:hint="eastAsia" w:ascii="仿宋" w:hAnsi="仿宋" w:eastAsia="仿宋" w:cs="仿宋"/>
          <w:b/>
          <w:bCs/>
          <w:kern w:val="21"/>
          <w:sz w:val="24"/>
          <w:szCs w:val="24"/>
        </w:rPr>
        <w:t>课程二：</w:t>
      </w:r>
      <w:r>
        <w:rPr>
          <w:rFonts w:hint="eastAsia" w:ascii="仿宋" w:hAnsi="仿宋" w:eastAsia="仿宋" w:cs="仿宋"/>
          <w:b/>
          <w:bCs/>
          <w:kern w:val="21"/>
          <w:sz w:val="24"/>
          <w:szCs w:val="24"/>
          <w:u w:val="single"/>
        </w:rPr>
        <w:t>全球治理中的非政府组织部门</w:t>
      </w:r>
      <w:r>
        <w:rPr>
          <w:rFonts w:hint="eastAsia" w:ascii="仿宋" w:hAnsi="仿宋" w:eastAsia="仿宋" w:cs="仿宋"/>
          <w:b/>
          <w:bCs/>
          <w:kern w:val="21"/>
          <w:sz w:val="24"/>
          <w:szCs w:val="24"/>
        </w:rPr>
        <w:t xml:space="preserve"> </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 xml:space="preserve">在国际秩序中，非政府部门 - 包括非政府组织和其他私人慈善组织，以及跨国公司 和媒体 - 正在发挥日益重要的作用。这些组织所受到的监管远少于政府部门，但在许多方面，它们的行为方式却与国家类似: 它们结成联盟，但彼此竞争; 他们代表着利益集团，却在很大程度上保持独立运作; 他们可以与联合国一起行动，但在联大或安理会均没有常驻代表。 </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 xml:space="preserve">课程将探讨非政府组织部门，并研究它如何适应以国家为中心的国际秩序。在开篇讲座中，课程将探索国际秩序如何演进，为非政府组织创造出工作空间。随后，讲座内容将涉及非政府组织如何成为国际舞台上的主要参与者，以及非政府组织究竟比国家更有效还是更低效。此外，课程还会讨论非政府组织能否建立有效的和平，对非洲非政府组织进行案例研究，以全面审视非政府组织究竟在削弱还是加强全球治理问题。 </w:t>
      </w:r>
      <w:r>
        <w:rPr>
          <w:rFonts w:hint="eastAsia" w:ascii="仿宋" w:hAnsi="仿宋" w:eastAsia="仿宋" w:cs="仿宋"/>
          <w:kern w:val="21"/>
          <w:sz w:val="24"/>
          <w:szCs w:val="24"/>
        </w:rPr>
        <w:br w:type="textWrapping"/>
      </w:r>
    </w:p>
    <w:p>
      <w:pPr>
        <w:widowControl/>
        <w:spacing w:line="360" w:lineRule="auto"/>
        <w:ind w:firstLine="482" w:firstLineChars="200"/>
        <w:jc w:val="left"/>
        <w:rPr>
          <w:rFonts w:hint="eastAsia" w:ascii="仿宋" w:hAnsi="仿宋" w:eastAsia="仿宋" w:cs="仿宋"/>
          <w:kern w:val="21"/>
          <w:sz w:val="24"/>
          <w:szCs w:val="24"/>
        </w:rPr>
      </w:pPr>
      <w:r>
        <w:rPr>
          <w:rFonts w:hint="eastAsia" w:ascii="仿宋" w:hAnsi="仿宋" w:eastAsia="仿宋" w:cs="仿宋"/>
          <w:b/>
          <w:bCs/>
          <w:kern w:val="21"/>
          <w:sz w:val="24"/>
          <w:szCs w:val="24"/>
        </w:rPr>
        <w:t>课程三：</w:t>
      </w:r>
      <w:r>
        <w:rPr>
          <w:rFonts w:hint="eastAsia" w:ascii="仿宋" w:hAnsi="仿宋" w:eastAsia="仿宋" w:cs="仿宋"/>
          <w:b/>
          <w:bCs/>
          <w:kern w:val="21"/>
          <w:sz w:val="24"/>
          <w:szCs w:val="24"/>
          <w:u w:val="single"/>
        </w:rPr>
        <w:t xml:space="preserve">全球化经济 </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课程重点关注不同全球经济与金融机构的角色，分析他们的出现、演变以及未来。课程将探讨全球贸易制度的起源，质疑各种危机的影响，并分析指导这些进程的制度制约与规则如何影响国家的经济发展。</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课程将采用跨学科方法，每个模块进行一个详细的案例研究，分别为：</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模块一：世界银行与国际国币基金组织</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模块二：全球化以及世贸组织</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模块三：慈善资本主义以及私人金融机构的崛起</w:t>
      </w:r>
    </w:p>
    <w:p>
      <w:pPr>
        <w:widowControl/>
        <w:spacing w:line="360" w:lineRule="auto"/>
        <w:ind w:firstLine="480" w:firstLineChars="200"/>
        <w:jc w:val="left"/>
        <w:rPr>
          <w:rFonts w:hint="eastAsia" w:ascii="仿宋" w:hAnsi="仿宋" w:eastAsia="仿宋" w:cs="仿宋"/>
          <w:kern w:val="21"/>
          <w:sz w:val="24"/>
          <w:szCs w:val="24"/>
        </w:rPr>
      </w:pPr>
      <w:r>
        <w:rPr>
          <w:rFonts w:hint="eastAsia" w:ascii="仿宋" w:hAnsi="仿宋" w:eastAsia="仿宋" w:cs="仿宋"/>
          <w:kern w:val="21"/>
          <w:sz w:val="24"/>
          <w:szCs w:val="24"/>
        </w:rPr>
        <w:t>模块四：全球经济危机 – 从2008到新冠疫情</w:t>
      </w:r>
    </w:p>
    <w:p>
      <w:pPr>
        <w:spacing w:line="360" w:lineRule="auto"/>
        <w:ind w:firstLine="482" w:firstLineChars="200"/>
        <w:rPr>
          <w:rFonts w:hint="eastAsia" w:ascii="仿宋" w:hAnsi="仿宋" w:eastAsia="仿宋" w:cs="仿宋"/>
          <w:b/>
          <w:bCs/>
          <w:kern w:val="21"/>
          <w:sz w:val="24"/>
          <w:szCs w:val="24"/>
          <w:u w:val="single"/>
        </w:rPr>
      </w:pP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kern w:val="21"/>
          <w:sz w:val="24"/>
          <w:szCs w:val="24"/>
          <w:u w:val="single"/>
        </w:rPr>
        <w:t>嘉宾讲座</w:t>
      </w:r>
    </w:p>
    <w:p>
      <w:pPr>
        <w:spacing w:line="360" w:lineRule="auto"/>
        <w:ind w:firstLine="420"/>
        <w:rPr>
          <w:rFonts w:hint="eastAsia" w:ascii="仿宋" w:hAnsi="仿宋" w:eastAsia="仿宋" w:cs="仿宋"/>
          <w:sz w:val="24"/>
          <w:szCs w:val="24"/>
        </w:rPr>
      </w:pPr>
      <w:r>
        <w:rPr>
          <w:rFonts w:hint="eastAsia" w:ascii="仿宋" w:hAnsi="仿宋" w:eastAsia="仿宋" w:cs="仿宋"/>
          <w:sz w:val="24"/>
          <w:szCs w:val="24"/>
        </w:rPr>
        <w:t>此外，项目还将组织嘉宾讲座，邀请业内专家与学生分享与国际组织密切相关的话题，往期主题包括在联合国工作的经历、国际红十字会的运作、在剑桥学习的体验、如何规划未来在剑桥的深造读研等（以实际安排为准）。</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sz w:val="24"/>
          <w:szCs w:val="24"/>
        </w:rPr>
        <w:t>师资介绍</w:t>
      </w:r>
      <w:r>
        <w:rPr>
          <w:rFonts w:hint="eastAsia" w:ascii="仿宋" w:hAnsi="仿宋" w:eastAsia="仿宋" w:cs="仿宋"/>
          <w:sz w:val="24"/>
          <w:szCs w:val="24"/>
        </w:rPr>
        <w:t>】（往期师资信息，仅供参考，2022暑期以剑桥大学实际安排为准）</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156845</wp:posOffset>
            </wp:positionV>
            <wp:extent cx="1244600" cy="1500505"/>
            <wp:effectExtent l="0" t="0" r="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244600" cy="1500505"/>
                    </a:xfrm>
                    <a:prstGeom prst="rect">
                      <a:avLst/>
                    </a:prstGeom>
                  </pic:spPr>
                </pic:pic>
              </a:graphicData>
            </a:graphic>
          </wp:anchor>
        </w:drawing>
      </w:r>
      <w:r>
        <w:rPr>
          <w:rFonts w:hint="eastAsia" w:ascii="仿宋" w:hAnsi="仿宋" w:eastAsia="仿宋" w:cs="仿宋"/>
          <w:b/>
          <w:bCs/>
          <w:sz w:val="24"/>
          <w:szCs w:val="24"/>
        </w:rPr>
        <w:t>课程一：Maja Spanu博士</w:t>
      </w:r>
      <w:r>
        <w:rPr>
          <w:rFonts w:hint="eastAsia" w:ascii="仿宋" w:hAnsi="仿宋" w:eastAsia="仿宋" w:cs="仿宋"/>
          <w:sz w:val="24"/>
          <w:szCs w:val="24"/>
        </w:rPr>
        <w:t>，</w:t>
      </w:r>
      <w:r>
        <w:rPr>
          <w:rFonts w:hint="eastAsia" w:ascii="仿宋" w:hAnsi="仿宋" w:eastAsia="仿宋" w:cs="仿宋"/>
          <w:b/>
          <w:bCs/>
          <w:sz w:val="24"/>
          <w:szCs w:val="24"/>
        </w:rPr>
        <w:t>剑桥大学哈默顿学院（Homerton College）研究员</w:t>
      </w:r>
    </w:p>
    <w:p>
      <w:pPr>
        <w:spacing w:line="360" w:lineRule="auto"/>
        <w:rPr>
          <w:rFonts w:hint="eastAsia" w:ascii="仿宋" w:hAnsi="仿宋" w:eastAsia="仿宋" w:cs="仿宋"/>
          <w:sz w:val="24"/>
          <w:szCs w:val="24"/>
        </w:rPr>
      </w:pPr>
      <w:r>
        <w:rPr>
          <w:rFonts w:hint="eastAsia" w:ascii="仿宋" w:hAnsi="仿宋" w:eastAsia="仿宋" w:cs="仿宋"/>
          <w:sz w:val="24"/>
          <w:szCs w:val="24"/>
        </w:rPr>
        <w:t>个人背景：拥有欧洲大学研究院社会和政治学博士学位，以及法国巴黎政治大学的国际关系和政治科学双硕士学位，并曾在巴黎政治大学任教。目前还同时担任剑桥大学国际关系与历史工作小组的联合创始人和召集人，主要研究方向包括国际关系、20世纪国际史正义</w:t>
      </w:r>
    </w:p>
    <w:p>
      <w:pPr>
        <w:spacing w:line="360" w:lineRule="auto"/>
        <w:ind w:firstLine="2400" w:firstLineChars="1000"/>
        <w:rPr>
          <w:rFonts w:hint="eastAsia" w:ascii="仿宋" w:hAnsi="仿宋" w:eastAsia="仿宋" w:cs="仿宋"/>
          <w:sz w:val="24"/>
          <w:szCs w:val="24"/>
        </w:rPr>
      </w:pPr>
      <w:r>
        <w:rPr>
          <w:rFonts w:hint="eastAsia" w:ascii="仿宋" w:hAnsi="仿宋" w:eastAsia="仿宋" w:cs="仿宋"/>
          <w:sz w:val="24"/>
          <w:szCs w:val="24"/>
        </w:rPr>
        <w:t>和全球等级制度等。</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1301750" cy="1434465"/>
            <wp:effectExtent l="0" t="0" r="0"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1301750" cy="1434465"/>
                    </a:xfrm>
                    <a:prstGeom prst="rect">
                      <a:avLst/>
                    </a:prstGeom>
                  </pic:spPr>
                </pic:pic>
              </a:graphicData>
            </a:graphic>
          </wp:anchor>
        </w:drawing>
      </w:r>
      <w:r>
        <w:rPr>
          <w:rFonts w:hint="eastAsia" w:ascii="仿宋" w:hAnsi="仿宋" w:eastAsia="仿宋" w:cs="仿宋"/>
          <w:b/>
          <w:bCs/>
          <w:sz w:val="24"/>
          <w:szCs w:val="24"/>
        </w:rPr>
        <w:t>课程二：Ian Shields，剑桥大学政治学与国际研究系讲师</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个人背景：在进入学术界之前，曾担任英国皇家空军的高级军官，在皇家空军服役了32年之久。退伍后，他曾在伦敦大学亚非学院、伯明翰大学和安格利亚鲁斯金大学等英国高等学府讲授国际关系课程。主要研究方向包括军政关系、全球化的影响、联合国和欧盟 </w:t>
      </w:r>
    </w:p>
    <w:p>
      <w:pPr>
        <w:spacing w:line="360" w:lineRule="auto"/>
        <w:rPr>
          <w:rFonts w:hint="eastAsia" w:ascii="仿宋" w:hAnsi="仿宋" w:eastAsia="仿宋" w:cs="仿宋"/>
          <w:sz w:val="24"/>
          <w:szCs w:val="24"/>
        </w:rPr>
      </w:pPr>
      <w:r>
        <w:rPr>
          <w:rFonts w:hint="eastAsia" w:ascii="仿宋" w:hAnsi="仿宋" w:eastAsia="仿宋" w:cs="仿宋"/>
          <w:sz w:val="24"/>
          <w:szCs w:val="24"/>
        </w:rPr>
        <w:t>等机构的崛起等。</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b/>
          <w:bCs/>
          <w:sz w:val="24"/>
          <w:szCs w:val="24"/>
        </w:rPr>
      </w:pPr>
      <w:r>
        <w:rPr>
          <w:rFonts w:hint="eastAsia" w:ascii="仿宋" w:hAnsi="仿宋" w:eastAsia="仿宋" w:cs="仿宋"/>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47625</wp:posOffset>
            </wp:positionV>
            <wp:extent cx="1301750" cy="1440815"/>
            <wp:effectExtent l="0" t="0" r="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301750" cy="1440815"/>
                    </a:xfrm>
                    <a:prstGeom prst="rect">
                      <a:avLst/>
                    </a:prstGeom>
                  </pic:spPr>
                </pic:pic>
              </a:graphicData>
            </a:graphic>
          </wp:anchor>
        </w:drawing>
      </w:r>
      <w:r>
        <w:rPr>
          <w:rFonts w:hint="eastAsia" w:ascii="仿宋" w:hAnsi="仿宋" w:eastAsia="仿宋" w:cs="仿宋"/>
          <w:b/>
          <w:bCs/>
          <w:sz w:val="24"/>
          <w:szCs w:val="24"/>
        </w:rPr>
        <w:t>课程三：Juvaria Jafri博士，剑桥大学贾奇商学院研究员</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个人背景：伦敦大学普惠金融方向博士，现任剑桥大学贾奇商学院战略慈善中心研究员，个人主要研究领域包括政治经济学、普惠金融、影响力投资、战略慈善等。在加入剑桥大学之前，她曾有过投资银行与管理咨询行业的工作经历，并曾在伦敦大学讲授国际政治经济课程，以及在德国卡塞尔大学担任客座教授。 </w:t>
      </w: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sz w:val="24"/>
          <w:szCs w:val="24"/>
        </w:rPr>
        <w:t>项目证书</w:t>
      </w:r>
      <w:r>
        <w:rPr>
          <w:rFonts w:hint="eastAsia" w:ascii="仿宋" w:hAnsi="仿宋" w:eastAsia="仿宋" w:cs="仿宋"/>
          <w:sz w:val="24"/>
          <w:szCs w:val="24"/>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项目学生由剑桥大学进行统一的学术管理与学术考核，顺利完成学习后，学生将获得剑桥大学颁发的成绩单与项目证书。</w:t>
      </w:r>
    </w:p>
    <w:p>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2336" behindDoc="0" locked="0" layoutInCell="1" allowOverlap="1">
            <wp:simplePos x="0" y="0"/>
            <wp:positionH relativeFrom="column">
              <wp:posOffset>37465</wp:posOffset>
            </wp:positionH>
            <wp:positionV relativeFrom="paragraph">
              <wp:posOffset>128905</wp:posOffset>
            </wp:positionV>
            <wp:extent cx="3662045" cy="26289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3662045" cy="2628900"/>
                    </a:xfrm>
                    <a:prstGeom prst="rect">
                      <a:avLst/>
                    </a:prstGeom>
                  </pic:spPr>
                </pic:pic>
              </a:graphicData>
            </a:graphic>
          </wp:anchor>
        </w:drawing>
      </w:r>
    </w:p>
    <w:p>
      <w:pPr>
        <w:widowControl/>
        <w:spacing w:line="360" w:lineRule="auto"/>
        <w:ind w:firstLine="480" w:firstLineChars="200"/>
        <w:jc w:val="left"/>
        <w:rPr>
          <w:rFonts w:hint="eastAsia" w:ascii="仿宋" w:hAnsi="仿宋" w:eastAsia="仿宋" w:cs="仿宋"/>
          <w:sz w:val="24"/>
          <w:szCs w:val="24"/>
        </w:rPr>
      </w:pPr>
    </w:p>
    <w:p>
      <w:pPr>
        <w:widowControl/>
        <w:spacing w:line="360" w:lineRule="auto"/>
        <w:ind w:firstLine="480" w:firstLineChars="200"/>
        <w:jc w:val="left"/>
        <w:rPr>
          <w:rFonts w:hint="eastAsia" w:ascii="仿宋" w:hAnsi="仿宋" w:eastAsia="仿宋" w:cs="仿宋"/>
          <w:sz w:val="24"/>
          <w:szCs w:val="24"/>
        </w:rPr>
      </w:pPr>
    </w:p>
    <w:p>
      <w:pPr>
        <w:widowControl/>
        <w:spacing w:line="360" w:lineRule="auto"/>
        <w:ind w:firstLine="480" w:firstLineChars="200"/>
        <w:jc w:val="left"/>
        <w:rPr>
          <w:rFonts w:hint="eastAsia" w:ascii="仿宋" w:hAnsi="仿宋" w:eastAsia="仿宋" w:cs="仿宋"/>
          <w:sz w:val="24"/>
          <w:szCs w:val="24"/>
        </w:rPr>
      </w:pPr>
    </w:p>
    <w:p>
      <w:pPr>
        <w:widowControl/>
        <w:spacing w:line="360" w:lineRule="auto"/>
        <w:ind w:firstLine="480" w:firstLineChars="200"/>
        <w:jc w:val="left"/>
        <w:rPr>
          <w:rFonts w:hint="eastAsia" w:ascii="仿宋" w:hAnsi="仿宋" w:eastAsia="仿宋" w:cs="仿宋"/>
          <w:sz w:val="24"/>
          <w:szCs w:val="24"/>
        </w:rPr>
      </w:pPr>
    </w:p>
    <w:p>
      <w:pPr>
        <w:widowControl/>
        <w:spacing w:line="360" w:lineRule="auto"/>
        <w:ind w:firstLine="480" w:firstLineChars="200"/>
        <w:jc w:val="left"/>
        <w:rPr>
          <w:rFonts w:hint="eastAsia" w:ascii="仿宋" w:hAnsi="仿宋" w:eastAsia="仿宋" w:cs="仿宋"/>
          <w:sz w:val="24"/>
          <w:szCs w:val="24"/>
        </w:rPr>
      </w:pPr>
    </w:p>
    <w:p>
      <w:pPr>
        <w:widowControl/>
        <w:spacing w:line="360" w:lineRule="auto"/>
        <w:ind w:firstLine="480" w:firstLineChars="200"/>
        <w:jc w:val="left"/>
        <w:rPr>
          <w:rFonts w:hint="eastAsia" w:ascii="仿宋" w:hAnsi="仿宋" w:eastAsia="仿宋" w:cs="仿宋"/>
          <w:sz w:val="24"/>
          <w:szCs w:val="24"/>
        </w:rPr>
      </w:pPr>
    </w:p>
    <w:p>
      <w:pPr>
        <w:widowControl/>
        <w:spacing w:line="360" w:lineRule="auto"/>
        <w:ind w:firstLine="480" w:firstLineChars="200"/>
        <w:jc w:val="left"/>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543300" cy="3220085"/>
            <wp:effectExtent l="0" t="0" r="762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3555613" cy="3231558"/>
                    </a:xfrm>
                    <a:prstGeom prst="rect">
                      <a:avLst/>
                    </a:prstGeom>
                  </pic:spPr>
                </pic:pic>
              </a:graphicData>
            </a:graphic>
          </wp:inline>
        </w:drawing>
      </w:r>
    </w:p>
    <w:p>
      <w:pPr>
        <w:spacing w:line="360" w:lineRule="auto"/>
        <w:rPr>
          <w:rFonts w:hint="eastAsia" w:ascii="仿宋" w:hAnsi="仿宋" w:eastAsia="仿宋" w:cs="仿宋"/>
          <w:sz w:val="24"/>
          <w:szCs w:val="24"/>
        </w:rPr>
      </w:pPr>
      <w:r>
        <w:rPr>
          <w:rFonts w:hint="eastAsia" w:ascii="仿宋" w:hAnsi="仿宋" w:eastAsia="仿宋" w:cs="仿宋"/>
          <w:sz w:val="24"/>
          <w:szCs w:val="24"/>
        </w:rPr>
        <w:t>图：项目证书与成绩单样图</w:t>
      </w:r>
    </w:p>
    <w:p>
      <w:pPr>
        <w:widowControl/>
        <w:spacing w:line="360" w:lineRule="auto"/>
        <w:jc w:val="left"/>
        <w:rPr>
          <w:rFonts w:hint="eastAsia" w:ascii="仿宋" w:hAnsi="仿宋" w:eastAsia="仿宋" w:cs="仿宋"/>
          <w:sz w:val="24"/>
          <w:szCs w:val="24"/>
        </w:rPr>
      </w:pPr>
    </w:p>
    <w:p>
      <w:pPr>
        <w:widowControl/>
        <w:spacing w:line="360" w:lineRule="auto"/>
        <w:jc w:val="lef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b/>
          <w:bCs/>
          <w:kern w:val="0"/>
          <w:sz w:val="24"/>
          <w:szCs w:val="24"/>
        </w:rPr>
        <w:t>项目费用</w:t>
      </w:r>
      <w:r>
        <w:rPr>
          <w:rFonts w:hint="eastAsia" w:ascii="仿宋" w:hAnsi="仿宋" w:eastAsia="仿宋" w:cs="仿宋"/>
          <w:sz w:val="24"/>
          <w:szCs w:val="24"/>
        </w:rPr>
        <w: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1" w:type="dxa"/>
          </w:tcPr>
          <w:p>
            <w:pPr>
              <w:spacing w:line="360" w:lineRule="auto"/>
              <w:rPr>
                <w:rFonts w:hint="eastAsia" w:ascii="仿宋" w:hAnsi="仿宋" w:eastAsia="仿宋" w:cs="仿宋"/>
                <w:sz w:val="24"/>
                <w:szCs w:val="24"/>
              </w:rPr>
            </w:pPr>
            <w:r>
              <w:rPr>
                <w:rFonts w:hint="eastAsia" w:ascii="仿宋" w:hAnsi="仿宋" w:eastAsia="仿宋" w:cs="仿宋"/>
                <w:sz w:val="24"/>
                <w:szCs w:val="24"/>
              </w:rPr>
              <w:t>项目总费用</w:t>
            </w:r>
          </w:p>
        </w:tc>
        <w:tc>
          <w:tcPr>
            <w:tcW w:w="6571" w:type="dxa"/>
          </w:tcPr>
          <w:p>
            <w:pPr>
              <w:spacing w:line="360" w:lineRule="auto"/>
              <w:rPr>
                <w:rFonts w:hint="eastAsia" w:ascii="仿宋" w:hAnsi="仿宋" w:eastAsia="仿宋" w:cs="仿宋"/>
                <w:sz w:val="24"/>
                <w:szCs w:val="24"/>
              </w:rPr>
            </w:pPr>
            <w:r>
              <w:rPr>
                <w:rFonts w:hint="eastAsia" w:ascii="仿宋" w:hAnsi="仿宋" w:eastAsia="仿宋" w:cs="仿宋"/>
                <w:sz w:val="24"/>
                <w:szCs w:val="24"/>
              </w:rPr>
              <w:t>人民币14,850元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360" w:lineRule="auto"/>
              <w:rPr>
                <w:rFonts w:hint="eastAsia" w:ascii="仿宋" w:hAnsi="仿宋" w:eastAsia="仿宋" w:cs="仿宋"/>
                <w:sz w:val="24"/>
                <w:szCs w:val="24"/>
              </w:rPr>
            </w:pPr>
            <w:r>
              <w:rPr>
                <w:rFonts w:hint="eastAsia" w:ascii="仿宋" w:hAnsi="仿宋" w:eastAsia="仿宋" w:cs="仿宋"/>
                <w:sz w:val="24"/>
                <w:szCs w:val="24"/>
              </w:rPr>
              <w:t>费用包括：</w:t>
            </w:r>
          </w:p>
        </w:tc>
        <w:tc>
          <w:tcPr>
            <w:tcW w:w="6571" w:type="dxa"/>
          </w:tcPr>
          <w:p>
            <w:pPr>
              <w:spacing w:line="360" w:lineRule="auto"/>
              <w:rPr>
                <w:rFonts w:hint="eastAsia" w:ascii="仿宋" w:hAnsi="仿宋" w:eastAsia="仿宋" w:cs="仿宋"/>
                <w:sz w:val="24"/>
                <w:szCs w:val="24"/>
              </w:rPr>
            </w:pPr>
            <w:r>
              <w:rPr>
                <w:rFonts w:hint="eastAsia" w:ascii="仿宋" w:hAnsi="仿宋" w:eastAsia="仿宋" w:cs="仿宋"/>
                <w:sz w:val="24"/>
                <w:szCs w:val="24"/>
              </w:rPr>
              <w:t>学杂费，以及项目服务费</w:t>
            </w:r>
          </w:p>
        </w:tc>
      </w:tr>
    </w:tbl>
    <w:p>
      <w:pPr>
        <w:spacing w:line="360" w:lineRule="auto"/>
        <w:rPr>
          <w:rFonts w:hint="eastAsia" w:ascii="仿宋" w:hAnsi="仿宋" w:eastAsia="仿宋" w:cs="仿宋"/>
          <w:sz w:val="24"/>
          <w:szCs w:val="24"/>
        </w:rPr>
      </w:pPr>
    </w:p>
    <w:p>
      <w:pPr>
        <w:spacing w:line="360" w:lineRule="auto"/>
        <w:rPr>
          <w:rFonts w:hint="eastAsia" w:ascii="仿宋" w:hAnsi="仿宋" w:eastAsia="仿宋" w:cs="仿宋"/>
          <w:b/>
          <w:kern w:val="0"/>
          <w:sz w:val="24"/>
          <w:szCs w:val="24"/>
        </w:rPr>
      </w:pPr>
      <w:r>
        <w:rPr>
          <w:rFonts w:hint="eastAsia" w:ascii="仿宋" w:hAnsi="仿宋" w:eastAsia="仿宋" w:cs="仿宋"/>
          <w:b/>
          <w:bCs/>
          <w:kern w:val="0"/>
          <w:sz w:val="24"/>
          <w:szCs w:val="24"/>
        </w:rPr>
        <w:t>五、项目申请</w:t>
      </w:r>
    </w:p>
    <w:p>
      <w:pPr>
        <w:pStyle w:val="21"/>
        <w:widowControl/>
        <w:numPr>
          <w:ilvl w:val="0"/>
          <w:numId w:val="6"/>
        </w:numPr>
        <w:spacing w:line="360" w:lineRule="auto"/>
        <w:ind w:firstLineChars="0"/>
        <w:jc w:val="left"/>
        <w:rPr>
          <w:rFonts w:hint="eastAsia" w:ascii="仿宋" w:hAnsi="仿宋" w:eastAsia="仿宋" w:cs="仿宋"/>
          <w:sz w:val="24"/>
          <w:szCs w:val="24"/>
        </w:rPr>
      </w:pPr>
      <w:r>
        <w:rPr>
          <w:rFonts w:hint="eastAsia" w:ascii="仿宋" w:hAnsi="仿宋" w:eastAsia="仿宋" w:cs="仿宋"/>
          <w:b/>
          <w:kern w:val="0"/>
          <w:sz w:val="24"/>
          <w:szCs w:val="24"/>
        </w:rPr>
        <w:t>项目申请截止日期</w:t>
      </w:r>
      <w:r>
        <w:rPr>
          <w:rFonts w:hint="eastAsia" w:ascii="仿宋" w:hAnsi="仿宋" w:eastAsia="仿宋" w:cs="仿宋"/>
          <w:kern w:val="0"/>
          <w:sz w:val="24"/>
          <w:szCs w:val="24"/>
        </w:rPr>
        <w:t>：2022年6月</w:t>
      </w:r>
      <w:r>
        <w:rPr>
          <w:rFonts w:hint="eastAsia" w:ascii="仿宋" w:hAnsi="仿宋" w:eastAsia="仿宋" w:cs="仿宋"/>
          <w:kern w:val="0"/>
          <w:sz w:val="24"/>
          <w:szCs w:val="24"/>
          <w:lang w:val="en-US" w:eastAsia="zh-CN"/>
        </w:rPr>
        <w:t>30</w:t>
      </w:r>
      <w:r>
        <w:rPr>
          <w:rFonts w:hint="eastAsia" w:ascii="仿宋" w:hAnsi="仿宋" w:eastAsia="仿宋" w:cs="仿宋"/>
          <w:kern w:val="0"/>
          <w:sz w:val="24"/>
          <w:szCs w:val="24"/>
        </w:rPr>
        <w:t>日</w:t>
      </w:r>
    </w:p>
    <w:p>
      <w:pPr>
        <w:pStyle w:val="21"/>
        <w:widowControl/>
        <w:numPr>
          <w:ilvl w:val="0"/>
          <w:numId w:val="6"/>
        </w:numPr>
        <w:spacing w:line="360" w:lineRule="auto"/>
        <w:ind w:firstLineChars="0"/>
        <w:jc w:val="left"/>
        <w:rPr>
          <w:rFonts w:hint="eastAsia" w:ascii="仿宋" w:hAnsi="仿宋" w:eastAsia="仿宋" w:cs="仿宋"/>
          <w:sz w:val="24"/>
          <w:szCs w:val="24"/>
        </w:rPr>
      </w:pPr>
      <w:r>
        <w:rPr>
          <w:rFonts w:hint="eastAsia" w:ascii="仿宋" w:hAnsi="仿宋" w:eastAsia="仿宋" w:cs="仿宋"/>
          <w:b/>
          <w:kern w:val="0"/>
          <w:sz w:val="24"/>
          <w:szCs w:val="24"/>
        </w:rPr>
        <w:t>选拔要求</w:t>
      </w:r>
    </w:p>
    <w:p>
      <w:pPr>
        <w:pStyle w:val="21"/>
        <w:numPr>
          <w:ilvl w:val="0"/>
          <w:numId w:val="7"/>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仅限本校全日制在校生，本科和研究生均可申请；成绩优异、道德品质好，在校期间未受过纪律处分，身心健康，能顺利完成在线学习任务；</w:t>
      </w:r>
    </w:p>
    <w:p>
      <w:pPr>
        <w:pStyle w:val="21"/>
        <w:numPr>
          <w:ilvl w:val="0"/>
          <w:numId w:val="7"/>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 xml:space="preserve">英语要求：具备优秀的英语基础，达到托福79，或雅思6.0，或大学英语四级500分，或大学英语六级470分，或专四/专八通过，或Duolingo105； </w:t>
      </w:r>
    </w:p>
    <w:p>
      <w:pPr>
        <w:pStyle w:val="21"/>
        <w:numPr>
          <w:ilvl w:val="0"/>
          <w:numId w:val="7"/>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家庭具有一定经济基础，能够提供访学所需费用；</w:t>
      </w:r>
    </w:p>
    <w:p>
      <w:pPr>
        <w:pStyle w:val="21"/>
        <w:numPr>
          <w:ilvl w:val="0"/>
          <w:numId w:val="7"/>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通过全美国际教育协会的项目面试、剑桥大学的学术审核、以及我校院系及国际交流处的资格审核。</w:t>
      </w:r>
    </w:p>
    <w:p>
      <w:pPr>
        <w:pStyle w:val="21"/>
        <w:numPr>
          <w:ilvl w:val="0"/>
          <w:numId w:val="6"/>
        </w:numPr>
        <w:spacing w:line="360" w:lineRule="auto"/>
        <w:ind w:firstLineChars="0"/>
        <w:rPr>
          <w:rFonts w:hint="eastAsia" w:ascii="仿宋" w:hAnsi="仿宋" w:eastAsia="仿宋" w:cs="仿宋"/>
          <w:b/>
          <w:kern w:val="0"/>
          <w:sz w:val="24"/>
          <w:szCs w:val="24"/>
        </w:rPr>
      </w:pPr>
      <w:r>
        <w:rPr>
          <w:rFonts w:hint="eastAsia" w:ascii="仿宋" w:hAnsi="仿宋" w:eastAsia="仿宋" w:cs="仿宋"/>
          <w:b/>
          <w:kern w:val="0"/>
          <w:sz w:val="24"/>
          <w:szCs w:val="24"/>
        </w:rPr>
        <w:t>项目申请录取方式和报名流程</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1）学生本人提出申请，在学校国际交流合作处网站下载《参加学习项目审批表》，由所在学院教学副院长或院长在 “所在学院审批意见栏”签署意见并签字、盖章后，交到本部综合楼707（国际交流与合作处）；</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2） 登录项目选拔管理机构 -- 全美国际教育协会网站www.usiea.org 填写《世界名校访学2022-2023学年夏秋项目报名表》，网上报名的时间决定录取的顺序；</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3） 学生申请资料经初步审核后，参加面试确定预录取名单；</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4） 学生提交正式申请材料并缴纳项目费用，获得学校录取后即可参加在线学习；</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5） 参加校内的行前教育；</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6） 回国后提交在国外学习、生活的照片与总结;</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7） 三水校区学生请联系国交处石老师：020-84096080，咨询校区间材料寄送事宜。</w:t>
      </w:r>
      <w:bookmarkStart w:id="2" w:name="_GoBack"/>
      <w:bookmarkEnd w:id="2"/>
    </w:p>
    <w:p>
      <w:pPr>
        <w:spacing w:line="360" w:lineRule="auto"/>
        <w:jc w:val="both"/>
        <w:rPr>
          <w:rFonts w:hint="eastAsia" w:ascii="仿宋" w:hAnsi="仿宋" w:eastAsia="仿宋" w:cs="仿宋"/>
          <w:b/>
          <w:bCs/>
          <w:kern w:val="0"/>
          <w:sz w:val="24"/>
          <w:szCs w:val="24"/>
        </w:rPr>
      </w:pPr>
      <w:r>
        <w:rPr>
          <w:rFonts w:hint="eastAsia" w:ascii="仿宋" w:hAnsi="仿宋" w:eastAsia="仿宋" w:cs="仿宋"/>
          <w:b/>
          <w:bCs/>
          <w:kern w:val="0"/>
          <w:sz w:val="24"/>
          <w:szCs w:val="24"/>
          <w:lang w:val="en-US" w:eastAsia="zh-CN"/>
        </w:rPr>
        <w:t>4、</w:t>
      </w:r>
      <w:r>
        <w:rPr>
          <w:rFonts w:hint="eastAsia" w:ascii="仿宋" w:hAnsi="仿宋" w:eastAsia="仿宋" w:cs="仿宋"/>
          <w:b/>
          <w:bCs/>
          <w:kern w:val="0"/>
          <w:sz w:val="24"/>
          <w:szCs w:val="24"/>
        </w:rPr>
        <w:t>项目咨询：</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校国际交流与合作处：石老师    地址：本部综合楼707  </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电话：84096080    邮箱：fao3@gdufe.edu.cn</w:t>
      </w:r>
    </w:p>
    <w:p>
      <w:pPr>
        <w:spacing w:line="360" w:lineRule="auto"/>
        <w:jc w:val="both"/>
        <w:rPr>
          <w:rFonts w:hint="eastAsia" w:ascii="仿宋" w:hAnsi="仿宋" w:eastAsia="仿宋" w:cs="仿宋"/>
          <w:kern w:val="0"/>
          <w:sz w:val="24"/>
          <w:szCs w:val="24"/>
        </w:rPr>
      </w:pPr>
      <w:r>
        <w:rPr>
          <w:rFonts w:hint="eastAsia" w:ascii="仿宋" w:hAnsi="仿宋" w:eastAsia="仿宋" w:cs="仿宋"/>
          <w:kern w:val="0"/>
          <w:sz w:val="24"/>
          <w:szCs w:val="24"/>
        </w:rPr>
        <w:t>全美国际教育协会:</w:t>
      </w:r>
    </w:p>
    <w:p>
      <w:pPr>
        <w:spacing w:line="360" w:lineRule="auto"/>
        <w:jc w:val="both"/>
        <w:rPr>
          <w:rFonts w:hint="eastAsia" w:ascii="仿宋" w:hAnsi="仿宋" w:eastAsia="仿宋" w:cs="仿宋"/>
          <w:b/>
          <w:color w:val="1F497D"/>
          <w:sz w:val="24"/>
          <w:szCs w:val="24"/>
        </w:rPr>
      </w:pPr>
      <w:r>
        <w:rPr>
          <w:rFonts w:hint="eastAsia" w:ascii="仿宋" w:hAnsi="仿宋" w:eastAsia="仿宋" w:cs="仿宋"/>
          <w:kern w:val="0"/>
          <w:sz w:val="24"/>
          <w:szCs w:val="24"/>
        </w:rPr>
        <w:t>杨老师：15225360163（微信同号）</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973FAF"/>
    <w:multiLevelType w:val="multilevel"/>
    <w:tmpl w:val="08973FA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5132763"/>
    <w:multiLevelType w:val="multilevel"/>
    <w:tmpl w:val="4513276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9241C2D"/>
    <w:multiLevelType w:val="multilevel"/>
    <w:tmpl w:val="49241C2D"/>
    <w:lvl w:ilvl="0" w:tentative="0">
      <w:start w:val="1"/>
      <w:numFmt w:val="japaneseCounting"/>
      <w:lvlText w:val="%1、"/>
      <w:lvlJc w:val="left"/>
      <w:pPr>
        <w:ind w:left="440" w:hanging="4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AEF5BE7"/>
    <w:multiLevelType w:val="multilevel"/>
    <w:tmpl w:val="5AEF5B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4">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5">
    <w:nsid w:val="67D81316"/>
    <w:multiLevelType w:val="multilevel"/>
    <w:tmpl w:val="67D81316"/>
    <w:lvl w:ilvl="0" w:tentative="0">
      <w:start w:val="1"/>
      <w:numFmt w:val="bullet"/>
      <w:lvlText w:val=""/>
      <w:lvlJc w:val="left"/>
      <w:pPr>
        <w:ind w:left="860" w:hanging="44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5"/>
  </w:num>
  <w:num w:numId="3">
    <w:abstractNumId w:val="1"/>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BjOTRkNmFkNTJhNTJkNjQwZjk2MGY1ZmYwMDE1YzUifQ=="/>
  </w:docVars>
  <w:rsids>
    <w:rsidRoot w:val="00500A8F"/>
    <w:rsid w:val="00002A7B"/>
    <w:rsid w:val="000035D7"/>
    <w:rsid w:val="00003687"/>
    <w:rsid w:val="00003F3F"/>
    <w:rsid w:val="00005020"/>
    <w:rsid w:val="00006712"/>
    <w:rsid w:val="000077A9"/>
    <w:rsid w:val="00010F31"/>
    <w:rsid w:val="000169DD"/>
    <w:rsid w:val="0001734D"/>
    <w:rsid w:val="00022AFD"/>
    <w:rsid w:val="000230BD"/>
    <w:rsid w:val="00023476"/>
    <w:rsid w:val="000236D2"/>
    <w:rsid w:val="00024C64"/>
    <w:rsid w:val="00025206"/>
    <w:rsid w:val="00026847"/>
    <w:rsid w:val="0003068E"/>
    <w:rsid w:val="00030A02"/>
    <w:rsid w:val="00031403"/>
    <w:rsid w:val="000317CD"/>
    <w:rsid w:val="0003562C"/>
    <w:rsid w:val="000362BD"/>
    <w:rsid w:val="0003777C"/>
    <w:rsid w:val="00040016"/>
    <w:rsid w:val="000402B0"/>
    <w:rsid w:val="00041148"/>
    <w:rsid w:val="00041BDA"/>
    <w:rsid w:val="00044B87"/>
    <w:rsid w:val="00046229"/>
    <w:rsid w:val="000519A2"/>
    <w:rsid w:val="00051A3D"/>
    <w:rsid w:val="0005389A"/>
    <w:rsid w:val="00060047"/>
    <w:rsid w:val="0006181E"/>
    <w:rsid w:val="000633FD"/>
    <w:rsid w:val="00065242"/>
    <w:rsid w:val="00066BB4"/>
    <w:rsid w:val="00066CD0"/>
    <w:rsid w:val="00072B90"/>
    <w:rsid w:val="0008167D"/>
    <w:rsid w:val="000820F9"/>
    <w:rsid w:val="000840CC"/>
    <w:rsid w:val="00087A5D"/>
    <w:rsid w:val="00091C7E"/>
    <w:rsid w:val="0009206E"/>
    <w:rsid w:val="00094D41"/>
    <w:rsid w:val="000953D3"/>
    <w:rsid w:val="000954F4"/>
    <w:rsid w:val="000A081D"/>
    <w:rsid w:val="000A0A86"/>
    <w:rsid w:val="000A2A22"/>
    <w:rsid w:val="000A3961"/>
    <w:rsid w:val="000A4030"/>
    <w:rsid w:val="000A5251"/>
    <w:rsid w:val="000B1A29"/>
    <w:rsid w:val="000B346F"/>
    <w:rsid w:val="000B3A73"/>
    <w:rsid w:val="000B621C"/>
    <w:rsid w:val="000B70CB"/>
    <w:rsid w:val="000C2F7C"/>
    <w:rsid w:val="000C3F5B"/>
    <w:rsid w:val="000C4E56"/>
    <w:rsid w:val="000C5C18"/>
    <w:rsid w:val="000C7F9A"/>
    <w:rsid w:val="000D4BC5"/>
    <w:rsid w:val="000D5021"/>
    <w:rsid w:val="000E1209"/>
    <w:rsid w:val="000E1EBC"/>
    <w:rsid w:val="000E71FC"/>
    <w:rsid w:val="000F168E"/>
    <w:rsid w:val="000F6E7C"/>
    <w:rsid w:val="001013E1"/>
    <w:rsid w:val="0010196F"/>
    <w:rsid w:val="001051AF"/>
    <w:rsid w:val="00106BA3"/>
    <w:rsid w:val="00110B1F"/>
    <w:rsid w:val="00110EDA"/>
    <w:rsid w:val="0011231F"/>
    <w:rsid w:val="00112EFC"/>
    <w:rsid w:val="001131EA"/>
    <w:rsid w:val="00116EF3"/>
    <w:rsid w:val="00120A5E"/>
    <w:rsid w:val="00120BC0"/>
    <w:rsid w:val="0012340B"/>
    <w:rsid w:val="001241E8"/>
    <w:rsid w:val="0012488E"/>
    <w:rsid w:val="00124B0D"/>
    <w:rsid w:val="00125024"/>
    <w:rsid w:val="001262F3"/>
    <w:rsid w:val="00127FE8"/>
    <w:rsid w:val="00130C2B"/>
    <w:rsid w:val="00131D30"/>
    <w:rsid w:val="00134011"/>
    <w:rsid w:val="00135325"/>
    <w:rsid w:val="00135F93"/>
    <w:rsid w:val="001370FA"/>
    <w:rsid w:val="001373D5"/>
    <w:rsid w:val="00137744"/>
    <w:rsid w:val="00143294"/>
    <w:rsid w:val="00146AB9"/>
    <w:rsid w:val="001535A1"/>
    <w:rsid w:val="00153DF4"/>
    <w:rsid w:val="00155FCC"/>
    <w:rsid w:val="0015773D"/>
    <w:rsid w:val="00160616"/>
    <w:rsid w:val="001621FC"/>
    <w:rsid w:val="00167799"/>
    <w:rsid w:val="00170451"/>
    <w:rsid w:val="0017244A"/>
    <w:rsid w:val="001738F0"/>
    <w:rsid w:val="00173AC0"/>
    <w:rsid w:val="00176E73"/>
    <w:rsid w:val="00176F21"/>
    <w:rsid w:val="0018033F"/>
    <w:rsid w:val="00180AB5"/>
    <w:rsid w:val="00182AE1"/>
    <w:rsid w:val="00182E04"/>
    <w:rsid w:val="001834A2"/>
    <w:rsid w:val="0018354F"/>
    <w:rsid w:val="00185175"/>
    <w:rsid w:val="00186190"/>
    <w:rsid w:val="00190118"/>
    <w:rsid w:val="00191EC9"/>
    <w:rsid w:val="00192C0F"/>
    <w:rsid w:val="0019459B"/>
    <w:rsid w:val="001A0C7A"/>
    <w:rsid w:val="001A0F42"/>
    <w:rsid w:val="001A281F"/>
    <w:rsid w:val="001A4366"/>
    <w:rsid w:val="001A7D56"/>
    <w:rsid w:val="001B0D76"/>
    <w:rsid w:val="001B1730"/>
    <w:rsid w:val="001B1E96"/>
    <w:rsid w:val="001C1A51"/>
    <w:rsid w:val="001C3E35"/>
    <w:rsid w:val="001C3F55"/>
    <w:rsid w:val="001C6985"/>
    <w:rsid w:val="001D01C6"/>
    <w:rsid w:val="001D23C4"/>
    <w:rsid w:val="001D3619"/>
    <w:rsid w:val="001D4042"/>
    <w:rsid w:val="001D458C"/>
    <w:rsid w:val="001D4EF4"/>
    <w:rsid w:val="001D5D4C"/>
    <w:rsid w:val="001E31D7"/>
    <w:rsid w:val="001E4E86"/>
    <w:rsid w:val="001E5D98"/>
    <w:rsid w:val="001E5F6F"/>
    <w:rsid w:val="001F1FCF"/>
    <w:rsid w:val="001F4E49"/>
    <w:rsid w:val="001F5524"/>
    <w:rsid w:val="001F67D2"/>
    <w:rsid w:val="00201963"/>
    <w:rsid w:val="00202030"/>
    <w:rsid w:val="00203BFF"/>
    <w:rsid w:val="00205F7F"/>
    <w:rsid w:val="002133F2"/>
    <w:rsid w:val="0021711E"/>
    <w:rsid w:val="00217F17"/>
    <w:rsid w:val="002202A8"/>
    <w:rsid w:val="00220AE0"/>
    <w:rsid w:val="00220E2D"/>
    <w:rsid w:val="002211FB"/>
    <w:rsid w:val="0022214B"/>
    <w:rsid w:val="002274D9"/>
    <w:rsid w:val="00233816"/>
    <w:rsid w:val="0023684E"/>
    <w:rsid w:val="002370B2"/>
    <w:rsid w:val="00237A96"/>
    <w:rsid w:val="00240E4E"/>
    <w:rsid w:val="00243F0C"/>
    <w:rsid w:val="002441C6"/>
    <w:rsid w:val="002449A1"/>
    <w:rsid w:val="00251642"/>
    <w:rsid w:val="00254207"/>
    <w:rsid w:val="00254A09"/>
    <w:rsid w:val="00255140"/>
    <w:rsid w:val="00261406"/>
    <w:rsid w:val="00261C11"/>
    <w:rsid w:val="00266D3D"/>
    <w:rsid w:val="002679B3"/>
    <w:rsid w:val="00271BCB"/>
    <w:rsid w:val="00274A34"/>
    <w:rsid w:val="00275270"/>
    <w:rsid w:val="0028056A"/>
    <w:rsid w:val="00280A41"/>
    <w:rsid w:val="002852EE"/>
    <w:rsid w:val="00286224"/>
    <w:rsid w:val="002906DF"/>
    <w:rsid w:val="0029179F"/>
    <w:rsid w:val="00292059"/>
    <w:rsid w:val="00292326"/>
    <w:rsid w:val="00295361"/>
    <w:rsid w:val="002954BF"/>
    <w:rsid w:val="00296088"/>
    <w:rsid w:val="00296348"/>
    <w:rsid w:val="00296493"/>
    <w:rsid w:val="00297E1A"/>
    <w:rsid w:val="002A32D9"/>
    <w:rsid w:val="002A3386"/>
    <w:rsid w:val="002A33B3"/>
    <w:rsid w:val="002A402F"/>
    <w:rsid w:val="002A4B74"/>
    <w:rsid w:val="002A6E42"/>
    <w:rsid w:val="002B5E23"/>
    <w:rsid w:val="002B61DD"/>
    <w:rsid w:val="002B7076"/>
    <w:rsid w:val="002B7158"/>
    <w:rsid w:val="002C2028"/>
    <w:rsid w:val="002C229B"/>
    <w:rsid w:val="002C27D4"/>
    <w:rsid w:val="002C3134"/>
    <w:rsid w:val="002C612F"/>
    <w:rsid w:val="002C6AEB"/>
    <w:rsid w:val="002C722D"/>
    <w:rsid w:val="002D04D0"/>
    <w:rsid w:val="002D0DAC"/>
    <w:rsid w:val="002D4E50"/>
    <w:rsid w:val="002D76B2"/>
    <w:rsid w:val="002D7B20"/>
    <w:rsid w:val="002E0BA0"/>
    <w:rsid w:val="002E1476"/>
    <w:rsid w:val="002E3299"/>
    <w:rsid w:val="002E3A94"/>
    <w:rsid w:val="002E4985"/>
    <w:rsid w:val="002E64CC"/>
    <w:rsid w:val="002F1A53"/>
    <w:rsid w:val="002F1D30"/>
    <w:rsid w:val="002F3568"/>
    <w:rsid w:val="002F7AB9"/>
    <w:rsid w:val="003013CE"/>
    <w:rsid w:val="0030157A"/>
    <w:rsid w:val="00302995"/>
    <w:rsid w:val="00303D3D"/>
    <w:rsid w:val="003047BA"/>
    <w:rsid w:val="00313A58"/>
    <w:rsid w:val="0031712B"/>
    <w:rsid w:val="0032092A"/>
    <w:rsid w:val="00321528"/>
    <w:rsid w:val="00321717"/>
    <w:rsid w:val="00321D5F"/>
    <w:rsid w:val="0032313B"/>
    <w:rsid w:val="003260F0"/>
    <w:rsid w:val="00330A2B"/>
    <w:rsid w:val="00330EF0"/>
    <w:rsid w:val="00333C15"/>
    <w:rsid w:val="00334EC1"/>
    <w:rsid w:val="00336487"/>
    <w:rsid w:val="00342D9D"/>
    <w:rsid w:val="00342E7E"/>
    <w:rsid w:val="00345B21"/>
    <w:rsid w:val="0035066E"/>
    <w:rsid w:val="003508E4"/>
    <w:rsid w:val="003518A8"/>
    <w:rsid w:val="00352A1D"/>
    <w:rsid w:val="00353816"/>
    <w:rsid w:val="00355979"/>
    <w:rsid w:val="003574A4"/>
    <w:rsid w:val="00361CCF"/>
    <w:rsid w:val="00364A0C"/>
    <w:rsid w:val="003738EA"/>
    <w:rsid w:val="00375491"/>
    <w:rsid w:val="0037788D"/>
    <w:rsid w:val="00381E2C"/>
    <w:rsid w:val="003822A8"/>
    <w:rsid w:val="00383DCC"/>
    <w:rsid w:val="00386A4E"/>
    <w:rsid w:val="00386C51"/>
    <w:rsid w:val="00387362"/>
    <w:rsid w:val="00390C9A"/>
    <w:rsid w:val="00390FCA"/>
    <w:rsid w:val="00394758"/>
    <w:rsid w:val="00394A95"/>
    <w:rsid w:val="00396306"/>
    <w:rsid w:val="00397742"/>
    <w:rsid w:val="003A6BB9"/>
    <w:rsid w:val="003B4151"/>
    <w:rsid w:val="003B596F"/>
    <w:rsid w:val="003B669C"/>
    <w:rsid w:val="003B786E"/>
    <w:rsid w:val="003C30F6"/>
    <w:rsid w:val="003C60A7"/>
    <w:rsid w:val="003C6EF7"/>
    <w:rsid w:val="003D0F7B"/>
    <w:rsid w:val="003D0FE9"/>
    <w:rsid w:val="003D13F7"/>
    <w:rsid w:val="003D2BCE"/>
    <w:rsid w:val="003D4037"/>
    <w:rsid w:val="003D4529"/>
    <w:rsid w:val="003D4B46"/>
    <w:rsid w:val="003D5531"/>
    <w:rsid w:val="003D5F48"/>
    <w:rsid w:val="003D7B86"/>
    <w:rsid w:val="003E01B3"/>
    <w:rsid w:val="003E3199"/>
    <w:rsid w:val="003E3788"/>
    <w:rsid w:val="003E4083"/>
    <w:rsid w:val="003E4B4A"/>
    <w:rsid w:val="003E5A15"/>
    <w:rsid w:val="003E7DA0"/>
    <w:rsid w:val="003F050A"/>
    <w:rsid w:val="003F059B"/>
    <w:rsid w:val="003F16A0"/>
    <w:rsid w:val="003F50D1"/>
    <w:rsid w:val="003F5D96"/>
    <w:rsid w:val="003F5F88"/>
    <w:rsid w:val="00402B49"/>
    <w:rsid w:val="00404265"/>
    <w:rsid w:val="0041117C"/>
    <w:rsid w:val="0041273F"/>
    <w:rsid w:val="0042204E"/>
    <w:rsid w:val="00426325"/>
    <w:rsid w:val="00430B91"/>
    <w:rsid w:val="00431148"/>
    <w:rsid w:val="004330A9"/>
    <w:rsid w:val="00437A33"/>
    <w:rsid w:val="004402AF"/>
    <w:rsid w:val="00440C9F"/>
    <w:rsid w:val="0044266E"/>
    <w:rsid w:val="00443C5D"/>
    <w:rsid w:val="004469A3"/>
    <w:rsid w:val="0045270B"/>
    <w:rsid w:val="00454C45"/>
    <w:rsid w:val="00455152"/>
    <w:rsid w:val="00460AFB"/>
    <w:rsid w:val="00461EE8"/>
    <w:rsid w:val="004624BE"/>
    <w:rsid w:val="00464F1E"/>
    <w:rsid w:val="00465A92"/>
    <w:rsid w:val="004679CE"/>
    <w:rsid w:val="00467FC8"/>
    <w:rsid w:val="00470270"/>
    <w:rsid w:val="00471CBF"/>
    <w:rsid w:val="00472046"/>
    <w:rsid w:val="00480534"/>
    <w:rsid w:val="00481A67"/>
    <w:rsid w:val="00484C1A"/>
    <w:rsid w:val="00485AD1"/>
    <w:rsid w:val="00486AA5"/>
    <w:rsid w:val="004932B6"/>
    <w:rsid w:val="004946E0"/>
    <w:rsid w:val="00495E6D"/>
    <w:rsid w:val="004A1602"/>
    <w:rsid w:val="004A51A8"/>
    <w:rsid w:val="004B49EE"/>
    <w:rsid w:val="004B4D89"/>
    <w:rsid w:val="004B516E"/>
    <w:rsid w:val="004B6F44"/>
    <w:rsid w:val="004C0E26"/>
    <w:rsid w:val="004C15F5"/>
    <w:rsid w:val="004C343D"/>
    <w:rsid w:val="004C5277"/>
    <w:rsid w:val="004C6632"/>
    <w:rsid w:val="004C7286"/>
    <w:rsid w:val="004C7906"/>
    <w:rsid w:val="004D2423"/>
    <w:rsid w:val="004D2891"/>
    <w:rsid w:val="004D3884"/>
    <w:rsid w:val="004D5BBA"/>
    <w:rsid w:val="004D5D38"/>
    <w:rsid w:val="004E0748"/>
    <w:rsid w:val="004E6298"/>
    <w:rsid w:val="004E728E"/>
    <w:rsid w:val="004F0AAB"/>
    <w:rsid w:val="004F743F"/>
    <w:rsid w:val="004F7C1B"/>
    <w:rsid w:val="00500A8F"/>
    <w:rsid w:val="00500DE1"/>
    <w:rsid w:val="005028D5"/>
    <w:rsid w:val="005043E9"/>
    <w:rsid w:val="00504FF1"/>
    <w:rsid w:val="005060F9"/>
    <w:rsid w:val="0051106C"/>
    <w:rsid w:val="00512BAE"/>
    <w:rsid w:val="005143A6"/>
    <w:rsid w:val="00520C0E"/>
    <w:rsid w:val="00521924"/>
    <w:rsid w:val="00522EAE"/>
    <w:rsid w:val="00523C32"/>
    <w:rsid w:val="005250F2"/>
    <w:rsid w:val="00525703"/>
    <w:rsid w:val="00526036"/>
    <w:rsid w:val="005260BE"/>
    <w:rsid w:val="00527573"/>
    <w:rsid w:val="005326B5"/>
    <w:rsid w:val="005339BB"/>
    <w:rsid w:val="00536F45"/>
    <w:rsid w:val="00537EE6"/>
    <w:rsid w:val="005447E3"/>
    <w:rsid w:val="00547E75"/>
    <w:rsid w:val="0055085D"/>
    <w:rsid w:val="00552CC6"/>
    <w:rsid w:val="00554115"/>
    <w:rsid w:val="00554D5C"/>
    <w:rsid w:val="00555016"/>
    <w:rsid w:val="00555043"/>
    <w:rsid w:val="005559B9"/>
    <w:rsid w:val="00556212"/>
    <w:rsid w:val="005606AC"/>
    <w:rsid w:val="00563622"/>
    <w:rsid w:val="005643D6"/>
    <w:rsid w:val="0057138A"/>
    <w:rsid w:val="00571797"/>
    <w:rsid w:val="00572B6E"/>
    <w:rsid w:val="005730D7"/>
    <w:rsid w:val="005762B0"/>
    <w:rsid w:val="00584716"/>
    <w:rsid w:val="005849E3"/>
    <w:rsid w:val="00584E4F"/>
    <w:rsid w:val="00584E6C"/>
    <w:rsid w:val="005851B1"/>
    <w:rsid w:val="005868F6"/>
    <w:rsid w:val="00586D6C"/>
    <w:rsid w:val="00587702"/>
    <w:rsid w:val="00587D18"/>
    <w:rsid w:val="00593AC3"/>
    <w:rsid w:val="00596D1A"/>
    <w:rsid w:val="005A31F5"/>
    <w:rsid w:val="005A65C8"/>
    <w:rsid w:val="005B5140"/>
    <w:rsid w:val="005B69C2"/>
    <w:rsid w:val="005C27A1"/>
    <w:rsid w:val="005C28B5"/>
    <w:rsid w:val="005C4BF2"/>
    <w:rsid w:val="005C67D4"/>
    <w:rsid w:val="005C7CC0"/>
    <w:rsid w:val="005D0683"/>
    <w:rsid w:val="005D474E"/>
    <w:rsid w:val="005D6F09"/>
    <w:rsid w:val="005E09B7"/>
    <w:rsid w:val="005E09FF"/>
    <w:rsid w:val="005E5A41"/>
    <w:rsid w:val="005E674A"/>
    <w:rsid w:val="005E6E17"/>
    <w:rsid w:val="005F0AD3"/>
    <w:rsid w:val="005F6112"/>
    <w:rsid w:val="006001D3"/>
    <w:rsid w:val="00603B0A"/>
    <w:rsid w:val="00606AA2"/>
    <w:rsid w:val="00606C4F"/>
    <w:rsid w:val="0060716E"/>
    <w:rsid w:val="00610563"/>
    <w:rsid w:val="00610575"/>
    <w:rsid w:val="006107E7"/>
    <w:rsid w:val="0061228A"/>
    <w:rsid w:val="006131C5"/>
    <w:rsid w:val="006139AA"/>
    <w:rsid w:val="00617A76"/>
    <w:rsid w:val="00621516"/>
    <w:rsid w:val="00621ED0"/>
    <w:rsid w:val="00622238"/>
    <w:rsid w:val="00624BB2"/>
    <w:rsid w:val="00632329"/>
    <w:rsid w:val="00632490"/>
    <w:rsid w:val="00636A3C"/>
    <w:rsid w:val="00637AD1"/>
    <w:rsid w:val="006415DA"/>
    <w:rsid w:val="006452B3"/>
    <w:rsid w:val="00657FCD"/>
    <w:rsid w:val="0066295A"/>
    <w:rsid w:val="00663035"/>
    <w:rsid w:val="006631D2"/>
    <w:rsid w:val="00664055"/>
    <w:rsid w:val="00666CF9"/>
    <w:rsid w:val="00667457"/>
    <w:rsid w:val="00667A61"/>
    <w:rsid w:val="00670ED6"/>
    <w:rsid w:val="006740B4"/>
    <w:rsid w:val="00674D28"/>
    <w:rsid w:val="0067541F"/>
    <w:rsid w:val="00680FF7"/>
    <w:rsid w:val="00681291"/>
    <w:rsid w:val="00683559"/>
    <w:rsid w:val="006858D5"/>
    <w:rsid w:val="00687DBB"/>
    <w:rsid w:val="00696B1C"/>
    <w:rsid w:val="006A01E8"/>
    <w:rsid w:val="006A0D12"/>
    <w:rsid w:val="006A2B5F"/>
    <w:rsid w:val="006A2FF7"/>
    <w:rsid w:val="006A32C4"/>
    <w:rsid w:val="006A6080"/>
    <w:rsid w:val="006A72B8"/>
    <w:rsid w:val="006A7C06"/>
    <w:rsid w:val="006B28F7"/>
    <w:rsid w:val="006B32CB"/>
    <w:rsid w:val="006B576E"/>
    <w:rsid w:val="006B7C51"/>
    <w:rsid w:val="006B7C8E"/>
    <w:rsid w:val="006C1F05"/>
    <w:rsid w:val="006C2070"/>
    <w:rsid w:val="006C40FF"/>
    <w:rsid w:val="006C4514"/>
    <w:rsid w:val="006D2D80"/>
    <w:rsid w:val="006D5B15"/>
    <w:rsid w:val="006D642C"/>
    <w:rsid w:val="006E1C73"/>
    <w:rsid w:val="006E4D38"/>
    <w:rsid w:val="006F038D"/>
    <w:rsid w:val="006F43A0"/>
    <w:rsid w:val="006F70F8"/>
    <w:rsid w:val="00700EA9"/>
    <w:rsid w:val="0070255A"/>
    <w:rsid w:val="00705986"/>
    <w:rsid w:val="00705BEF"/>
    <w:rsid w:val="00706179"/>
    <w:rsid w:val="0071139B"/>
    <w:rsid w:val="007113DD"/>
    <w:rsid w:val="0071430B"/>
    <w:rsid w:val="007177D4"/>
    <w:rsid w:val="00720659"/>
    <w:rsid w:val="0072201D"/>
    <w:rsid w:val="00725ED4"/>
    <w:rsid w:val="00726857"/>
    <w:rsid w:val="00726D8F"/>
    <w:rsid w:val="00727B01"/>
    <w:rsid w:val="007313BF"/>
    <w:rsid w:val="007328BD"/>
    <w:rsid w:val="00733292"/>
    <w:rsid w:val="00734D73"/>
    <w:rsid w:val="00735A0C"/>
    <w:rsid w:val="00736663"/>
    <w:rsid w:val="00740DD5"/>
    <w:rsid w:val="007423FD"/>
    <w:rsid w:val="00743412"/>
    <w:rsid w:val="007506E5"/>
    <w:rsid w:val="00760C7A"/>
    <w:rsid w:val="007619AD"/>
    <w:rsid w:val="00762330"/>
    <w:rsid w:val="007640E0"/>
    <w:rsid w:val="007652B1"/>
    <w:rsid w:val="00767A55"/>
    <w:rsid w:val="00770616"/>
    <w:rsid w:val="00770E19"/>
    <w:rsid w:val="0077110C"/>
    <w:rsid w:val="00772B66"/>
    <w:rsid w:val="00772E22"/>
    <w:rsid w:val="00774257"/>
    <w:rsid w:val="00775505"/>
    <w:rsid w:val="00776AE1"/>
    <w:rsid w:val="00777630"/>
    <w:rsid w:val="007807CA"/>
    <w:rsid w:val="0078377B"/>
    <w:rsid w:val="00783B2F"/>
    <w:rsid w:val="00785C31"/>
    <w:rsid w:val="0079016E"/>
    <w:rsid w:val="00795004"/>
    <w:rsid w:val="00796C00"/>
    <w:rsid w:val="007977EE"/>
    <w:rsid w:val="007A01B4"/>
    <w:rsid w:val="007A03BE"/>
    <w:rsid w:val="007A07E5"/>
    <w:rsid w:val="007A2996"/>
    <w:rsid w:val="007A385D"/>
    <w:rsid w:val="007A3E79"/>
    <w:rsid w:val="007A7362"/>
    <w:rsid w:val="007B177F"/>
    <w:rsid w:val="007B436B"/>
    <w:rsid w:val="007B5A17"/>
    <w:rsid w:val="007B7729"/>
    <w:rsid w:val="007B7D1E"/>
    <w:rsid w:val="007C2153"/>
    <w:rsid w:val="007C348F"/>
    <w:rsid w:val="007C5BAC"/>
    <w:rsid w:val="007C66DE"/>
    <w:rsid w:val="007C6F27"/>
    <w:rsid w:val="007D0350"/>
    <w:rsid w:val="007D0768"/>
    <w:rsid w:val="007D224F"/>
    <w:rsid w:val="007D2FE4"/>
    <w:rsid w:val="007D62F3"/>
    <w:rsid w:val="007D67D4"/>
    <w:rsid w:val="007D6EAD"/>
    <w:rsid w:val="007E0C8A"/>
    <w:rsid w:val="007E26F2"/>
    <w:rsid w:val="007E2951"/>
    <w:rsid w:val="007E32E8"/>
    <w:rsid w:val="007E3816"/>
    <w:rsid w:val="007E3ADE"/>
    <w:rsid w:val="007F04ED"/>
    <w:rsid w:val="007F342D"/>
    <w:rsid w:val="007F5700"/>
    <w:rsid w:val="00802548"/>
    <w:rsid w:val="00802957"/>
    <w:rsid w:val="00807ACB"/>
    <w:rsid w:val="00814AA6"/>
    <w:rsid w:val="00814CE2"/>
    <w:rsid w:val="008153A8"/>
    <w:rsid w:val="00817410"/>
    <w:rsid w:val="00821DC7"/>
    <w:rsid w:val="00822EED"/>
    <w:rsid w:val="008236C5"/>
    <w:rsid w:val="00826507"/>
    <w:rsid w:val="008267EE"/>
    <w:rsid w:val="0083050D"/>
    <w:rsid w:val="00831C27"/>
    <w:rsid w:val="00832E9B"/>
    <w:rsid w:val="008365A8"/>
    <w:rsid w:val="00837952"/>
    <w:rsid w:val="008432ED"/>
    <w:rsid w:val="00843F7D"/>
    <w:rsid w:val="008450F3"/>
    <w:rsid w:val="00845245"/>
    <w:rsid w:val="00851871"/>
    <w:rsid w:val="00853833"/>
    <w:rsid w:val="00854D55"/>
    <w:rsid w:val="00860271"/>
    <w:rsid w:val="0086227D"/>
    <w:rsid w:val="00863FEE"/>
    <w:rsid w:val="008653E0"/>
    <w:rsid w:val="00866BD2"/>
    <w:rsid w:val="00870D6A"/>
    <w:rsid w:val="0087133B"/>
    <w:rsid w:val="00872523"/>
    <w:rsid w:val="008733D7"/>
    <w:rsid w:val="008775A8"/>
    <w:rsid w:val="0088020B"/>
    <w:rsid w:val="0088113C"/>
    <w:rsid w:val="00881CA9"/>
    <w:rsid w:val="0088500C"/>
    <w:rsid w:val="00887346"/>
    <w:rsid w:val="0089014A"/>
    <w:rsid w:val="008902CF"/>
    <w:rsid w:val="00894757"/>
    <w:rsid w:val="008966E9"/>
    <w:rsid w:val="008B1A08"/>
    <w:rsid w:val="008B230C"/>
    <w:rsid w:val="008B4949"/>
    <w:rsid w:val="008B4A3B"/>
    <w:rsid w:val="008B56E5"/>
    <w:rsid w:val="008B597E"/>
    <w:rsid w:val="008B7215"/>
    <w:rsid w:val="008B79D1"/>
    <w:rsid w:val="008B7F03"/>
    <w:rsid w:val="008C1F77"/>
    <w:rsid w:val="008C58D9"/>
    <w:rsid w:val="008D3CFE"/>
    <w:rsid w:val="008D55B7"/>
    <w:rsid w:val="008D5E6C"/>
    <w:rsid w:val="008D5FF3"/>
    <w:rsid w:val="008D7F16"/>
    <w:rsid w:val="008E2F80"/>
    <w:rsid w:val="008E4534"/>
    <w:rsid w:val="008E54DB"/>
    <w:rsid w:val="008F1045"/>
    <w:rsid w:val="008F1FD1"/>
    <w:rsid w:val="008F6298"/>
    <w:rsid w:val="009018E4"/>
    <w:rsid w:val="00903AB5"/>
    <w:rsid w:val="00903BED"/>
    <w:rsid w:val="00905613"/>
    <w:rsid w:val="00905BF1"/>
    <w:rsid w:val="00907193"/>
    <w:rsid w:val="00907BE2"/>
    <w:rsid w:val="009126E9"/>
    <w:rsid w:val="00913572"/>
    <w:rsid w:val="009140C4"/>
    <w:rsid w:val="0091436C"/>
    <w:rsid w:val="009171E7"/>
    <w:rsid w:val="00917A3B"/>
    <w:rsid w:val="0092087F"/>
    <w:rsid w:val="00920936"/>
    <w:rsid w:val="00922281"/>
    <w:rsid w:val="0092377F"/>
    <w:rsid w:val="00930DF7"/>
    <w:rsid w:val="00936821"/>
    <w:rsid w:val="009409B4"/>
    <w:rsid w:val="00940A3E"/>
    <w:rsid w:val="0094120B"/>
    <w:rsid w:val="0094276A"/>
    <w:rsid w:val="00942C75"/>
    <w:rsid w:val="009501C8"/>
    <w:rsid w:val="00951195"/>
    <w:rsid w:val="00952045"/>
    <w:rsid w:val="00952679"/>
    <w:rsid w:val="00952BA5"/>
    <w:rsid w:val="009531E1"/>
    <w:rsid w:val="00954D69"/>
    <w:rsid w:val="009554FB"/>
    <w:rsid w:val="00957EEC"/>
    <w:rsid w:val="00961B5B"/>
    <w:rsid w:val="00961BAD"/>
    <w:rsid w:val="00963696"/>
    <w:rsid w:val="009642E6"/>
    <w:rsid w:val="009645E2"/>
    <w:rsid w:val="00965CCC"/>
    <w:rsid w:val="0097060A"/>
    <w:rsid w:val="00972BCD"/>
    <w:rsid w:val="0097304E"/>
    <w:rsid w:val="0097647D"/>
    <w:rsid w:val="00977374"/>
    <w:rsid w:val="009824FC"/>
    <w:rsid w:val="00983752"/>
    <w:rsid w:val="00983EF6"/>
    <w:rsid w:val="00991F39"/>
    <w:rsid w:val="00994EDE"/>
    <w:rsid w:val="009959F3"/>
    <w:rsid w:val="00995FFE"/>
    <w:rsid w:val="009964B0"/>
    <w:rsid w:val="009A11C1"/>
    <w:rsid w:val="009A27F7"/>
    <w:rsid w:val="009A292D"/>
    <w:rsid w:val="009A4CAF"/>
    <w:rsid w:val="009A5C60"/>
    <w:rsid w:val="009A69B5"/>
    <w:rsid w:val="009B0D73"/>
    <w:rsid w:val="009B3167"/>
    <w:rsid w:val="009B523C"/>
    <w:rsid w:val="009B6DCB"/>
    <w:rsid w:val="009B7CCB"/>
    <w:rsid w:val="009C020C"/>
    <w:rsid w:val="009C25A0"/>
    <w:rsid w:val="009C44ED"/>
    <w:rsid w:val="009C5D67"/>
    <w:rsid w:val="009C698C"/>
    <w:rsid w:val="009C7A2D"/>
    <w:rsid w:val="009C7CE4"/>
    <w:rsid w:val="009D0F6A"/>
    <w:rsid w:val="009D316A"/>
    <w:rsid w:val="009D4AF4"/>
    <w:rsid w:val="009D4F10"/>
    <w:rsid w:val="009E18AF"/>
    <w:rsid w:val="009E4A3B"/>
    <w:rsid w:val="009E5D88"/>
    <w:rsid w:val="009F0653"/>
    <w:rsid w:val="009F1A53"/>
    <w:rsid w:val="009F1FC1"/>
    <w:rsid w:val="009F7FCB"/>
    <w:rsid w:val="00A00B17"/>
    <w:rsid w:val="00A07695"/>
    <w:rsid w:val="00A07DCE"/>
    <w:rsid w:val="00A10177"/>
    <w:rsid w:val="00A1042E"/>
    <w:rsid w:val="00A10667"/>
    <w:rsid w:val="00A14608"/>
    <w:rsid w:val="00A1794D"/>
    <w:rsid w:val="00A207E1"/>
    <w:rsid w:val="00A220C6"/>
    <w:rsid w:val="00A2225A"/>
    <w:rsid w:val="00A22CCB"/>
    <w:rsid w:val="00A2358C"/>
    <w:rsid w:val="00A23C33"/>
    <w:rsid w:val="00A2663A"/>
    <w:rsid w:val="00A30EB1"/>
    <w:rsid w:val="00A31C85"/>
    <w:rsid w:val="00A32B62"/>
    <w:rsid w:val="00A32C2E"/>
    <w:rsid w:val="00A33A9E"/>
    <w:rsid w:val="00A344D7"/>
    <w:rsid w:val="00A446E7"/>
    <w:rsid w:val="00A47EDF"/>
    <w:rsid w:val="00A50BF4"/>
    <w:rsid w:val="00A522F5"/>
    <w:rsid w:val="00A568B0"/>
    <w:rsid w:val="00A57829"/>
    <w:rsid w:val="00A60310"/>
    <w:rsid w:val="00A623DF"/>
    <w:rsid w:val="00A67B5E"/>
    <w:rsid w:val="00A713D2"/>
    <w:rsid w:val="00A72E16"/>
    <w:rsid w:val="00A76003"/>
    <w:rsid w:val="00A76D78"/>
    <w:rsid w:val="00A80554"/>
    <w:rsid w:val="00A814F3"/>
    <w:rsid w:val="00A83140"/>
    <w:rsid w:val="00A83515"/>
    <w:rsid w:val="00A843DA"/>
    <w:rsid w:val="00A84830"/>
    <w:rsid w:val="00A878D6"/>
    <w:rsid w:val="00A9241D"/>
    <w:rsid w:val="00A92D51"/>
    <w:rsid w:val="00AA1738"/>
    <w:rsid w:val="00AA2334"/>
    <w:rsid w:val="00AA4DC4"/>
    <w:rsid w:val="00AA7844"/>
    <w:rsid w:val="00AB05C6"/>
    <w:rsid w:val="00AB66D7"/>
    <w:rsid w:val="00AB694F"/>
    <w:rsid w:val="00AC32C6"/>
    <w:rsid w:val="00AC5E7B"/>
    <w:rsid w:val="00AD37E5"/>
    <w:rsid w:val="00AD3CFD"/>
    <w:rsid w:val="00AD7BA1"/>
    <w:rsid w:val="00AE32F1"/>
    <w:rsid w:val="00AE5279"/>
    <w:rsid w:val="00AF1520"/>
    <w:rsid w:val="00AF5247"/>
    <w:rsid w:val="00AF6348"/>
    <w:rsid w:val="00AF78C6"/>
    <w:rsid w:val="00AF7CB4"/>
    <w:rsid w:val="00B00961"/>
    <w:rsid w:val="00B01ADE"/>
    <w:rsid w:val="00B01F4F"/>
    <w:rsid w:val="00B04E67"/>
    <w:rsid w:val="00B12237"/>
    <w:rsid w:val="00B12F3C"/>
    <w:rsid w:val="00B16ABD"/>
    <w:rsid w:val="00B22841"/>
    <w:rsid w:val="00B24FF7"/>
    <w:rsid w:val="00B2543C"/>
    <w:rsid w:val="00B25CB1"/>
    <w:rsid w:val="00B26192"/>
    <w:rsid w:val="00B262CD"/>
    <w:rsid w:val="00B40A66"/>
    <w:rsid w:val="00B44FDB"/>
    <w:rsid w:val="00B50CF4"/>
    <w:rsid w:val="00B55BC5"/>
    <w:rsid w:val="00B569BB"/>
    <w:rsid w:val="00B569F7"/>
    <w:rsid w:val="00B57B39"/>
    <w:rsid w:val="00B60E9C"/>
    <w:rsid w:val="00B6632A"/>
    <w:rsid w:val="00B67C18"/>
    <w:rsid w:val="00B74F9C"/>
    <w:rsid w:val="00B7569C"/>
    <w:rsid w:val="00B76A1E"/>
    <w:rsid w:val="00B801E0"/>
    <w:rsid w:val="00B803A1"/>
    <w:rsid w:val="00B8044E"/>
    <w:rsid w:val="00B83422"/>
    <w:rsid w:val="00B841C1"/>
    <w:rsid w:val="00B86083"/>
    <w:rsid w:val="00B8765A"/>
    <w:rsid w:val="00B955B3"/>
    <w:rsid w:val="00BA15F6"/>
    <w:rsid w:val="00BA5348"/>
    <w:rsid w:val="00BB0CAA"/>
    <w:rsid w:val="00BB11A8"/>
    <w:rsid w:val="00BB2026"/>
    <w:rsid w:val="00BB7F1E"/>
    <w:rsid w:val="00BC2ABE"/>
    <w:rsid w:val="00BC3433"/>
    <w:rsid w:val="00BC3A3B"/>
    <w:rsid w:val="00BC3B43"/>
    <w:rsid w:val="00BC5535"/>
    <w:rsid w:val="00BD3A1E"/>
    <w:rsid w:val="00BE02A7"/>
    <w:rsid w:val="00BE2788"/>
    <w:rsid w:val="00BE539C"/>
    <w:rsid w:val="00BE6F4C"/>
    <w:rsid w:val="00BE78CF"/>
    <w:rsid w:val="00BE7E70"/>
    <w:rsid w:val="00BF07A8"/>
    <w:rsid w:val="00BF460C"/>
    <w:rsid w:val="00BF5F9C"/>
    <w:rsid w:val="00BF7FBE"/>
    <w:rsid w:val="00C02F99"/>
    <w:rsid w:val="00C05D8E"/>
    <w:rsid w:val="00C06B20"/>
    <w:rsid w:val="00C06CBE"/>
    <w:rsid w:val="00C123C3"/>
    <w:rsid w:val="00C126DF"/>
    <w:rsid w:val="00C15DBB"/>
    <w:rsid w:val="00C17D89"/>
    <w:rsid w:val="00C20343"/>
    <w:rsid w:val="00C21C54"/>
    <w:rsid w:val="00C227C2"/>
    <w:rsid w:val="00C249A2"/>
    <w:rsid w:val="00C444EA"/>
    <w:rsid w:val="00C44F99"/>
    <w:rsid w:val="00C50408"/>
    <w:rsid w:val="00C50DF8"/>
    <w:rsid w:val="00C5114A"/>
    <w:rsid w:val="00C51ADE"/>
    <w:rsid w:val="00C55BB5"/>
    <w:rsid w:val="00C61DCC"/>
    <w:rsid w:val="00C64953"/>
    <w:rsid w:val="00C65409"/>
    <w:rsid w:val="00C72F22"/>
    <w:rsid w:val="00C745E3"/>
    <w:rsid w:val="00C7494D"/>
    <w:rsid w:val="00C75C2E"/>
    <w:rsid w:val="00C766EF"/>
    <w:rsid w:val="00C773FC"/>
    <w:rsid w:val="00C807AA"/>
    <w:rsid w:val="00C80EE6"/>
    <w:rsid w:val="00C817A7"/>
    <w:rsid w:val="00C82075"/>
    <w:rsid w:val="00C861B2"/>
    <w:rsid w:val="00C8729D"/>
    <w:rsid w:val="00CA2A8B"/>
    <w:rsid w:val="00CA31D2"/>
    <w:rsid w:val="00CA5DC8"/>
    <w:rsid w:val="00CA65E9"/>
    <w:rsid w:val="00CB1784"/>
    <w:rsid w:val="00CB4339"/>
    <w:rsid w:val="00CB67B9"/>
    <w:rsid w:val="00CB6A55"/>
    <w:rsid w:val="00CC06D4"/>
    <w:rsid w:val="00CC1890"/>
    <w:rsid w:val="00CC4709"/>
    <w:rsid w:val="00CC480B"/>
    <w:rsid w:val="00CC72C5"/>
    <w:rsid w:val="00CC7310"/>
    <w:rsid w:val="00CD056C"/>
    <w:rsid w:val="00CD332E"/>
    <w:rsid w:val="00CD41C2"/>
    <w:rsid w:val="00CD4647"/>
    <w:rsid w:val="00CD7484"/>
    <w:rsid w:val="00CE00F3"/>
    <w:rsid w:val="00CE06FC"/>
    <w:rsid w:val="00CE4335"/>
    <w:rsid w:val="00CE764D"/>
    <w:rsid w:val="00CF1B87"/>
    <w:rsid w:val="00D03331"/>
    <w:rsid w:val="00D04A33"/>
    <w:rsid w:val="00D05245"/>
    <w:rsid w:val="00D062FA"/>
    <w:rsid w:val="00D073EA"/>
    <w:rsid w:val="00D07A87"/>
    <w:rsid w:val="00D110BB"/>
    <w:rsid w:val="00D12776"/>
    <w:rsid w:val="00D12ABA"/>
    <w:rsid w:val="00D12D35"/>
    <w:rsid w:val="00D14D2A"/>
    <w:rsid w:val="00D16BE4"/>
    <w:rsid w:val="00D2092D"/>
    <w:rsid w:val="00D30EB1"/>
    <w:rsid w:val="00D31AFE"/>
    <w:rsid w:val="00D332D6"/>
    <w:rsid w:val="00D346FC"/>
    <w:rsid w:val="00D351C9"/>
    <w:rsid w:val="00D35444"/>
    <w:rsid w:val="00D35A08"/>
    <w:rsid w:val="00D3691D"/>
    <w:rsid w:val="00D371C4"/>
    <w:rsid w:val="00D42657"/>
    <w:rsid w:val="00D471D1"/>
    <w:rsid w:val="00D50239"/>
    <w:rsid w:val="00D50E81"/>
    <w:rsid w:val="00D577A0"/>
    <w:rsid w:val="00D634D8"/>
    <w:rsid w:val="00D63C2D"/>
    <w:rsid w:val="00D651FF"/>
    <w:rsid w:val="00D7008E"/>
    <w:rsid w:val="00D70197"/>
    <w:rsid w:val="00D71DEB"/>
    <w:rsid w:val="00D7345D"/>
    <w:rsid w:val="00D73882"/>
    <w:rsid w:val="00D754A6"/>
    <w:rsid w:val="00D80609"/>
    <w:rsid w:val="00D82BB6"/>
    <w:rsid w:val="00D87BA3"/>
    <w:rsid w:val="00D933BC"/>
    <w:rsid w:val="00D93BEF"/>
    <w:rsid w:val="00D96CBF"/>
    <w:rsid w:val="00DA100A"/>
    <w:rsid w:val="00DA1E75"/>
    <w:rsid w:val="00DA25AD"/>
    <w:rsid w:val="00DA533E"/>
    <w:rsid w:val="00DA73E5"/>
    <w:rsid w:val="00DB0090"/>
    <w:rsid w:val="00DB1679"/>
    <w:rsid w:val="00DB4A6C"/>
    <w:rsid w:val="00DB7777"/>
    <w:rsid w:val="00DC2F1C"/>
    <w:rsid w:val="00DC2F84"/>
    <w:rsid w:val="00DC4BA2"/>
    <w:rsid w:val="00DC71BB"/>
    <w:rsid w:val="00DD038D"/>
    <w:rsid w:val="00DD4C8D"/>
    <w:rsid w:val="00DD7FB4"/>
    <w:rsid w:val="00DF11F3"/>
    <w:rsid w:val="00DF1C7E"/>
    <w:rsid w:val="00DF2CF8"/>
    <w:rsid w:val="00DF4AB0"/>
    <w:rsid w:val="00DF66EE"/>
    <w:rsid w:val="00E00371"/>
    <w:rsid w:val="00E07A31"/>
    <w:rsid w:val="00E07C58"/>
    <w:rsid w:val="00E1066C"/>
    <w:rsid w:val="00E162DA"/>
    <w:rsid w:val="00E17211"/>
    <w:rsid w:val="00E17346"/>
    <w:rsid w:val="00E178D0"/>
    <w:rsid w:val="00E2219B"/>
    <w:rsid w:val="00E22461"/>
    <w:rsid w:val="00E23047"/>
    <w:rsid w:val="00E23270"/>
    <w:rsid w:val="00E23833"/>
    <w:rsid w:val="00E2596F"/>
    <w:rsid w:val="00E309FD"/>
    <w:rsid w:val="00E34DD0"/>
    <w:rsid w:val="00E3771C"/>
    <w:rsid w:val="00E403D4"/>
    <w:rsid w:val="00E50150"/>
    <w:rsid w:val="00E5049F"/>
    <w:rsid w:val="00E5054E"/>
    <w:rsid w:val="00E562D6"/>
    <w:rsid w:val="00E61308"/>
    <w:rsid w:val="00E61E70"/>
    <w:rsid w:val="00E61EE5"/>
    <w:rsid w:val="00E64653"/>
    <w:rsid w:val="00E67E38"/>
    <w:rsid w:val="00E73F27"/>
    <w:rsid w:val="00E76995"/>
    <w:rsid w:val="00E80E43"/>
    <w:rsid w:val="00E8311C"/>
    <w:rsid w:val="00E85437"/>
    <w:rsid w:val="00E8732B"/>
    <w:rsid w:val="00E87A04"/>
    <w:rsid w:val="00E922B4"/>
    <w:rsid w:val="00E94534"/>
    <w:rsid w:val="00E97970"/>
    <w:rsid w:val="00EA4003"/>
    <w:rsid w:val="00EB0151"/>
    <w:rsid w:val="00EB2B49"/>
    <w:rsid w:val="00EB7ED2"/>
    <w:rsid w:val="00EC0049"/>
    <w:rsid w:val="00EC43C8"/>
    <w:rsid w:val="00EC44E3"/>
    <w:rsid w:val="00EC6520"/>
    <w:rsid w:val="00ED015F"/>
    <w:rsid w:val="00ED0C4B"/>
    <w:rsid w:val="00ED12D7"/>
    <w:rsid w:val="00ED1806"/>
    <w:rsid w:val="00ED296A"/>
    <w:rsid w:val="00ED3F02"/>
    <w:rsid w:val="00ED457C"/>
    <w:rsid w:val="00EE0B92"/>
    <w:rsid w:val="00EE0F0E"/>
    <w:rsid w:val="00EE19C9"/>
    <w:rsid w:val="00EE2A03"/>
    <w:rsid w:val="00EE45C3"/>
    <w:rsid w:val="00EE68D2"/>
    <w:rsid w:val="00EF14B7"/>
    <w:rsid w:val="00EF44AD"/>
    <w:rsid w:val="00F014F8"/>
    <w:rsid w:val="00F03C15"/>
    <w:rsid w:val="00F05715"/>
    <w:rsid w:val="00F05CB4"/>
    <w:rsid w:val="00F111EB"/>
    <w:rsid w:val="00F12977"/>
    <w:rsid w:val="00F13937"/>
    <w:rsid w:val="00F141F1"/>
    <w:rsid w:val="00F17267"/>
    <w:rsid w:val="00F237B1"/>
    <w:rsid w:val="00F2468D"/>
    <w:rsid w:val="00F27587"/>
    <w:rsid w:val="00F307F9"/>
    <w:rsid w:val="00F3131F"/>
    <w:rsid w:val="00F31BE4"/>
    <w:rsid w:val="00F32538"/>
    <w:rsid w:val="00F34159"/>
    <w:rsid w:val="00F34A00"/>
    <w:rsid w:val="00F34D93"/>
    <w:rsid w:val="00F401EA"/>
    <w:rsid w:val="00F413B3"/>
    <w:rsid w:val="00F46C9B"/>
    <w:rsid w:val="00F50F82"/>
    <w:rsid w:val="00F535FA"/>
    <w:rsid w:val="00F61472"/>
    <w:rsid w:val="00F618F0"/>
    <w:rsid w:val="00F62AEB"/>
    <w:rsid w:val="00F65201"/>
    <w:rsid w:val="00F66A6D"/>
    <w:rsid w:val="00F707BD"/>
    <w:rsid w:val="00F72010"/>
    <w:rsid w:val="00F76279"/>
    <w:rsid w:val="00F76428"/>
    <w:rsid w:val="00F77798"/>
    <w:rsid w:val="00F77B4D"/>
    <w:rsid w:val="00F820F7"/>
    <w:rsid w:val="00F82F19"/>
    <w:rsid w:val="00F83A44"/>
    <w:rsid w:val="00F85C22"/>
    <w:rsid w:val="00F86B12"/>
    <w:rsid w:val="00F87AC6"/>
    <w:rsid w:val="00F9126D"/>
    <w:rsid w:val="00F91B05"/>
    <w:rsid w:val="00F94E53"/>
    <w:rsid w:val="00F979AC"/>
    <w:rsid w:val="00FA5A8C"/>
    <w:rsid w:val="00FA6353"/>
    <w:rsid w:val="00FB06CA"/>
    <w:rsid w:val="00FB32DE"/>
    <w:rsid w:val="00FB3951"/>
    <w:rsid w:val="00FB5F00"/>
    <w:rsid w:val="00FB7A50"/>
    <w:rsid w:val="00FC0DF5"/>
    <w:rsid w:val="00FC44B5"/>
    <w:rsid w:val="00FC60F3"/>
    <w:rsid w:val="00FC6127"/>
    <w:rsid w:val="00FC7A4D"/>
    <w:rsid w:val="00FD08A0"/>
    <w:rsid w:val="00FD2E42"/>
    <w:rsid w:val="00FD4AA6"/>
    <w:rsid w:val="00FE29AF"/>
    <w:rsid w:val="00FE2B9E"/>
    <w:rsid w:val="00FE6123"/>
    <w:rsid w:val="00FE6555"/>
    <w:rsid w:val="00FF111F"/>
    <w:rsid w:val="00FF188C"/>
    <w:rsid w:val="00FF2A73"/>
    <w:rsid w:val="00FF3A60"/>
    <w:rsid w:val="00FF51E1"/>
    <w:rsid w:val="00FF5702"/>
    <w:rsid w:val="00FF5942"/>
    <w:rsid w:val="00FF7250"/>
    <w:rsid w:val="0D67201C"/>
    <w:rsid w:val="1FDE805B"/>
    <w:rsid w:val="27D07CD3"/>
    <w:rsid w:val="4E6F9A39"/>
    <w:rsid w:val="54F56719"/>
    <w:rsid w:val="5FD030B9"/>
    <w:rsid w:val="76EA786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2"/>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uiPriority w:val="99"/>
    <w:pPr>
      <w:widowControl/>
      <w:spacing w:before="100" w:beforeAutospacing="1" w:after="100" w:afterAutospacing="1"/>
      <w:jc w:val="left"/>
    </w:pPr>
    <w:rPr>
      <w:rFonts w:ascii="宋体" w:hAnsi="宋体" w:cs="宋体"/>
      <w:kern w:val="0"/>
      <w:sz w:val="24"/>
    </w:rPr>
  </w:style>
  <w:style w:type="paragraph" w:styleId="10">
    <w:name w:val="annotation subject"/>
    <w:basedOn w:val="3"/>
    <w:next w:val="3"/>
    <w:link w:val="23"/>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FollowedHyperlink"/>
    <w:basedOn w:val="13"/>
    <w:qFormat/>
    <w:uiPriority w:val="0"/>
    <w:rPr>
      <w:color w:val="800080" w:themeColor="followedHyperlink"/>
      <w:u w:val="single"/>
      <w14:textFill>
        <w14:solidFill>
          <w14:schemeClr w14:val="folHlink"/>
        </w14:solidFill>
      </w14:textFill>
    </w:rPr>
  </w:style>
  <w:style w:type="character" w:styleId="16">
    <w:name w:val="Hyperlink"/>
    <w:qFormat/>
    <w:uiPriority w:val="0"/>
    <w:rPr>
      <w:color w:val="0068B7"/>
      <w:u w:val="none"/>
    </w:rPr>
  </w:style>
  <w:style w:type="character" w:styleId="17">
    <w:name w:val="annotation reference"/>
    <w:basedOn w:val="13"/>
    <w:qFormat/>
    <w:uiPriority w:val="0"/>
    <w:rPr>
      <w:sz w:val="21"/>
      <w:szCs w:val="21"/>
    </w:rPr>
  </w:style>
  <w:style w:type="character" w:customStyle="1" w:styleId="18">
    <w:name w:val="141"/>
    <w:qFormat/>
    <w:uiPriority w:val="0"/>
    <w:rPr>
      <w:sz w:val="21"/>
      <w:szCs w:val="21"/>
    </w:rPr>
  </w:style>
  <w:style w:type="character" w:customStyle="1" w:styleId="19">
    <w:name w:val="ztag pre"/>
    <w:basedOn w:val="13"/>
    <w:qFormat/>
    <w:uiPriority w:val="0"/>
  </w:style>
  <w:style w:type="character" w:customStyle="1" w:styleId="20">
    <w:name w:val="已访问的超链接1"/>
    <w:qFormat/>
    <w:uiPriority w:val="0"/>
    <w:rPr>
      <w:color w:val="800080"/>
      <w:u w:val="single"/>
    </w:rPr>
  </w:style>
  <w:style w:type="paragraph" w:customStyle="1" w:styleId="21">
    <w:name w:val="列表段落1"/>
    <w:basedOn w:val="1"/>
    <w:qFormat/>
    <w:uiPriority w:val="34"/>
    <w:pPr>
      <w:ind w:firstLine="420" w:firstLineChars="200"/>
    </w:pPr>
  </w:style>
  <w:style w:type="character" w:customStyle="1" w:styleId="22">
    <w:name w:val="批注文字 字符"/>
    <w:basedOn w:val="13"/>
    <w:link w:val="3"/>
    <w:qFormat/>
    <w:uiPriority w:val="0"/>
    <w:rPr>
      <w:kern w:val="2"/>
      <w:sz w:val="21"/>
      <w:szCs w:val="24"/>
    </w:rPr>
  </w:style>
  <w:style w:type="character" w:customStyle="1" w:styleId="23">
    <w:name w:val="批注主题 字符"/>
    <w:basedOn w:val="22"/>
    <w:link w:val="10"/>
    <w:qFormat/>
    <w:uiPriority w:val="0"/>
    <w:rPr>
      <w:b/>
      <w:bCs/>
      <w:kern w:val="2"/>
      <w:sz w:val="21"/>
      <w:szCs w:val="24"/>
    </w:rPr>
  </w:style>
  <w:style w:type="paragraph" w:customStyle="1" w:styleId="2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2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621</Words>
  <Characters>3541</Characters>
  <Lines>29</Lines>
  <Paragraphs>8</Paragraphs>
  <TotalTime>1</TotalTime>
  <ScaleCrop>false</ScaleCrop>
  <LinksUpToDate>false</LinksUpToDate>
  <CharactersWithSpaces>4154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2022-03-24T03:21:00Z</dcterms:created>
  <dc:creator>全美国际教育协会</dc:creator>
  <cp:lastModifiedBy>*Double**豆</cp:lastModifiedBy>
  <cp:lastPrinted>2011-12-17T00:54:00Z</cp:lastPrinted>
  <dcterms:modified xsi:type="dcterms:W3CDTF">2022-06-10T09:23:33Z</dcterms:modified>
  <dc:title>加州大学河滨分校短期访学项目</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C4C855E7BA284FD5A307FECF6A4E7C0F</vt:lpwstr>
  </property>
</Properties>
</file>