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97E" w:rsidRDefault="00CC0A51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b/>
          <w:kern w:val="0"/>
          <w:sz w:val="32"/>
          <w:szCs w:val="21"/>
        </w:rPr>
      </w:pPr>
      <w:r>
        <w:rPr>
          <w:rFonts w:asciiTheme="minorHAnsi" w:eastAsiaTheme="majorEastAsia" w:hAnsiTheme="minorHAnsi" w:cstheme="minorHAnsi" w:hint="eastAsia"/>
          <w:b/>
          <w:kern w:val="0"/>
          <w:sz w:val="32"/>
          <w:szCs w:val="21"/>
        </w:rPr>
        <w:t>“</w:t>
      </w:r>
      <w:r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常春藤</w:t>
      </w:r>
      <w:r>
        <w:rPr>
          <w:rFonts w:asciiTheme="minorHAnsi" w:eastAsiaTheme="majorEastAsia" w:hAnsiTheme="minorHAnsi" w:cstheme="minorHAnsi" w:hint="eastAsia"/>
          <w:b/>
          <w:kern w:val="0"/>
          <w:sz w:val="32"/>
          <w:szCs w:val="21"/>
        </w:rPr>
        <w:t>”</w:t>
      </w:r>
      <w:r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哥伦比亚大学</w:t>
      </w:r>
      <w:r>
        <w:rPr>
          <w:rFonts w:asciiTheme="minorHAnsi" w:eastAsiaTheme="majorEastAsia" w:hAnsiTheme="minorHAnsi" w:cstheme="minorHAnsi" w:hint="eastAsia"/>
          <w:b/>
          <w:kern w:val="0"/>
          <w:sz w:val="32"/>
          <w:szCs w:val="21"/>
        </w:rPr>
        <w:t>暑期海外课程项目选拔通知</w:t>
      </w:r>
    </w:p>
    <w:p w:rsidR="00FE497E" w:rsidRDefault="00CC0A51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kern w:val="0"/>
          <w:szCs w:val="21"/>
        </w:rPr>
      </w:pPr>
      <w:r>
        <w:rPr>
          <w:rFonts w:asciiTheme="minorHAnsi" w:eastAsiaTheme="majorEastAsia" w:hAnsiTheme="minorHAnsi" w:cstheme="minorHAnsi"/>
          <w:kern w:val="0"/>
          <w:szCs w:val="21"/>
        </w:rPr>
        <w:t>（</w:t>
      </w:r>
      <w:r>
        <w:rPr>
          <w:rFonts w:ascii="Calibri" w:hAnsi="Calibri" w:cs="Calibri"/>
          <w:kern w:val="0"/>
          <w:szCs w:val="21"/>
        </w:rPr>
        <w:t>201</w:t>
      </w:r>
      <w:r>
        <w:rPr>
          <w:rFonts w:ascii="Calibri" w:hAnsi="Calibri" w:cs="Calibri" w:hint="eastAsia"/>
          <w:kern w:val="0"/>
          <w:szCs w:val="21"/>
        </w:rPr>
        <w:t>8</w:t>
      </w:r>
      <w:r>
        <w:rPr>
          <w:rFonts w:ascii="Calibri" w:hAnsi="Calibri" w:cs="Calibri"/>
          <w:kern w:val="0"/>
          <w:szCs w:val="21"/>
        </w:rPr>
        <w:t>年</w:t>
      </w:r>
      <w:r>
        <w:rPr>
          <w:rFonts w:ascii="Calibri" w:hAnsi="Calibri" w:cs="Calibri" w:hint="eastAsia"/>
          <w:kern w:val="0"/>
          <w:szCs w:val="21"/>
        </w:rPr>
        <w:t>暑期全国</w:t>
      </w:r>
      <w:r>
        <w:rPr>
          <w:rFonts w:asciiTheme="minorHAnsi" w:eastAsiaTheme="majorEastAsia" w:hAnsiTheme="minorHAnsi" w:cstheme="minorHAnsi"/>
          <w:kern w:val="0"/>
          <w:szCs w:val="21"/>
        </w:rPr>
        <w:t>第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七</w:t>
      </w:r>
      <w:r>
        <w:rPr>
          <w:rFonts w:asciiTheme="minorHAnsi" w:eastAsiaTheme="majorEastAsia" w:hAnsiTheme="minorHAnsi" w:cstheme="minorHAnsi"/>
          <w:kern w:val="0"/>
          <w:szCs w:val="21"/>
        </w:rPr>
        <w:t>期）</w:t>
      </w:r>
    </w:p>
    <w:p w:rsidR="00FE497E" w:rsidRDefault="00CC0A51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kern w:val="0"/>
          <w:szCs w:val="21"/>
        </w:rPr>
      </w:pPr>
      <w:r>
        <w:rPr>
          <w:rFonts w:asciiTheme="minorHAnsi" w:eastAsiaTheme="majorEastAsia" w:hAnsiTheme="minorHAnsi" w:cstheme="minorHAnsi"/>
          <w:kern w:val="0"/>
          <w:szCs w:val="21"/>
        </w:rPr>
        <w:t>各学院：</w:t>
      </w:r>
    </w:p>
    <w:p w:rsidR="00FE497E" w:rsidRDefault="00CC0A51">
      <w:pPr>
        <w:widowControl/>
        <w:spacing w:line="360" w:lineRule="auto"/>
        <w:ind w:firstLine="420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/>
          <w:kern w:val="0"/>
          <w:szCs w:val="21"/>
        </w:rPr>
        <w:t>依据我校发展国际化教育的方针和校际合作协议，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为实施我校的教育国际化战略，培养具有国际视野和国际竞争力的高素质人才，鼓励我校学生出国（境）深造获得第二校园的学习经历，</w:t>
      </w:r>
      <w:r>
        <w:rPr>
          <w:rFonts w:ascii="Calibri" w:hAnsi="Calibri" w:cs="Calibri"/>
          <w:kern w:val="0"/>
          <w:szCs w:val="21"/>
        </w:rPr>
        <w:t>201</w:t>
      </w:r>
      <w:r>
        <w:rPr>
          <w:rFonts w:ascii="Calibri" w:hAnsi="Calibri" w:cs="Calibri" w:hint="eastAsia"/>
          <w:kern w:val="0"/>
          <w:szCs w:val="21"/>
        </w:rPr>
        <w:t>8</w:t>
      </w:r>
      <w:r>
        <w:rPr>
          <w:rFonts w:ascii="Calibri" w:hAnsi="Calibri" w:cs="Calibri"/>
          <w:kern w:val="0"/>
          <w:szCs w:val="21"/>
        </w:rPr>
        <w:t>年</w:t>
      </w:r>
      <w:r>
        <w:rPr>
          <w:rFonts w:ascii="Calibri" w:hAnsi="Calibri" w:cs="Calibri" w:hint="eastAsia"/>
          <w:kern w:val="0"/>
          <w:szCs w:val="21"/>
        </w:rPr>
        <w:t>暑期，</w:t>
      </w:r>
      <w:r>
        <w:rPr>
          <w:rFonts w:ascii="Calibri" w:hAnsi="Calibri" w:cs="Calibri"/>
          <w:szCs w:val="21"/>
        </w:rPr>
        <w:t>我校将继续选派指定名额的优秀在校本科生、研究生</w:t>
      </w:r>
      <w:r>
        <w:rPr>
          <w:rFonts w:ascii="Calibri" w:hAnsi="Calibri" w:cs="Calibri" w:hint="eastAsia"/>
          <w:szCs w:val="21"/>
        </w:rPr>
        <w:t>前往常春藤名校美国</w:t>
      </w:r>
      <w:r>
        <w:rPr>
          <w:rFonts w:ascii="Calibri" w:hAnsi="Calibri" w:cs="Calibri"/>
          <w:b/>
          <w:szCs w:val="21"/>
        </w:rPr>
        <w:t>哥伦比亚大学</w:t>
      </w:r>
      <w:r>
        <w:rPr>
          <w:rFonts w:ascii="Calibri" w:hAnsi="Calibri" w:cs="Calibri" w:hint="eastAsia"/>
          <w:b/>
          <w:bCs/>
          <w:kern w:val="0"/>
          <w:szCs w:val="21"/>
        </w:rPr>
        <w:t>（</w:t>
      </w:r>
      <w:r>
        <w:rPr>
          <w:rFonts w:ascii="Calibri" w:hAnsi="Calibri" w:cs="Calibri" w:hint="eastAsia"/>
          <w:b/>
          <w:bCs/>
          <w:kern w:val="0"/>
          <w:szCs w:val="21"/>
        </w:rPr>
        <w:t>Columbia University</w:t>
      </w:r>
      <w:r>
        <w:rPr>
          <w:rFonts w:ascii="Calibri" w:hAnsi="Calibri" w:cs="Calibri" w:hint="eastAsia"/>
          <w:b/>
          <w:bCs/>
          <w:kern w:val="0"/>
          <w:szCs w:val="21"/>
        </w:rPr>
        <w:t>）</w:t>
      </w:r>
      <w:r>
        <w:rPr>
          <w:rFonts w:ascii="Calibri" w:hAnsi="Calibri" w:cs="Calibri" w:hint="eastAsia"/>
          <w:szCs w:val="21"/>
        </w:rPr>
        <w:t>，参加暑期海外课堂学习。</w:t>
      </w:r>
      <w:r>
        <w:rPr>
          <w:rFonts w:ascii="Calibri" w:hAnsi="Calibri" w:cs="Calibri" w:hint="eastAsia"/>
          <w:szCs w:val="21"/>
        </w:rPr>
        <w:t>2018</w:t>
      </w:r>
      <w:r>
        <w:rPr>
          <w:rFonts w:ascii="Calibri" w:hAnsi="Calibri" w:cs="Calibri" w:hint="eastAsia"/>
          <w:szCs w:val="21"/>
        </w:rPr>
        <w:t>年暑期选拔名额为专业学分课程</w:t>
      </w:r>
      <w:r>
        <w:rPr>
          <w:rFonts w:ascii="Calibri" w:hAnsi="Calibri" w:cs="Calibri" w:hint="eastAsia"/>
          <w:szCs w:val="21"/>
          <w:highlight w:val="yellow"/>
        </w:rPr>
        <w:t>2</w:t>
      </w:r>
      <w:r>
        <w:rPr>
          <w:rFonts w:ascii="Calibri" w:hAnsi="Calibri" w:cs="Calibri" w:hint="eastAsia"/>
          <w:szCs w:val="21"/>
          <w:highlight w:val="yellow"/>
        </w:rPr>
        <w:t>名</w:t>
      </w:r>
      <w:r>
        <w:rPr>
          <w:rFonts w:ascii="Calibri" w:hAnsi="Calibri" w:cs="Calibri" w:hint="eastAsia"/>
          <w:szCs w:val="21"/>
        </w:rPr>
        <w:t>，英语语言文化课程</w:t>
      </w:r>
      <w:r>
        <w:rPr>
          <w:rFonts w:ascii="Calibri" w:hAnsi="Calibri" w:cs="Calibri" w:hint="eastAsia"/>
          <w:szCs w:val="21"/>
          <w:highlight w:val="yellow"/>
        </w:rPr>
        <w:t>4</w:t>
      </w:r>
      <w:r>
        <w:rPr>
          <w:rFonts w:ascii="Calibri" w:hAnsi="Calibri" w:cs="Calibri" w:hint="eastAsia"/>
          <w:szCs w:val="21"/>
          <w:highlight w:val="yellow"/>
        </w:rPr>
        <w:t>名</w:t>
      </w:r>
      <w:r>
        <w:rPr>
          <w:rFonts w:ascii="Calibri" w:hAnsi="Calibri" w:cs="Calibri" w:hint="eastAsia"/>
          <w:szCs w:val="21"/>
        </w:rPr>
        <w:t>，</w:t>
      </w:r>
      <w:r>
        <w:rPr>
          <w:rFonts w:ascii="Calibri" w:hAnsi="Calibri" w:cs="Calibri"/>
          <w:szCs w:val="21"/>
        </w:rPr>
        <w:t>报名截止日期为</w:t>
      </w:r>
      <w:r>
        <w:rPr>
          <w:rFonts w:ascii="Calibri" w:hAnsi="Calibri" w:cs="Calibri" w:hint="eastAsia"/>
          <w:szCs w:val="21"/>
          <w:highlight w:val="yellow"/>
        </w:rPr>
        <w:t>2018</w:t>
      </w:r>
      <w:r>
        <w:rPr>
          <w:rFonts w:ascii="Calibri" w:hAnsi="Calibri" w:cs="Calibri"/>
          <w:szCs w:val="21"/>
          <w:highlight w:val="yellow"/>
        </w:rPr>
        <w:t>年</w:t>
      </w:r>
      <w:r>
        <w:rPr>
          <w:rFonts w:ascii="Calibri" w:hAnsi="Calibri" w:cs="Calibri" w:hint="eastAsia"/>
          <w:szCs w:val="21"/>
          <w:highlight w:val="yellow"/>
        </w:rPr>
        <w:t>4</w:t>
      </w:r>
      <w:r>
        <w:rPr>
          <w:rFonts w:ascii="Calibri" w:hAnsi="Calibri" w:cs="Calibri"/>
          <w:szCs w:val="21"/>
          <w:highlight w:val="yellow"/>
        </w:rPr>
        <w:t>月</w:t>
      </w:r>
      <w:r>
        <w:rPr>
          <w:rFonts w:ascii="Calibri" w:hAnsi="Calibri" w:cs="Calibri" w:hint="eastAsia"/>
          <w:szCs w:val="21"/>
          <w:highlight w:val="yellow"/>
        </w:rPr>
        <w:t>30</w:t>
      </w:r>
      <w:r>
        <w:rPr>
          <w:rFonts w:ascii="Calibri" w:hAnsi="Calibri" w:cs="Calibri"/>
          <w:szCs w:val="21"/>
          <w:highlight w:val="yellow"/>
        </w:rPr>
        <w:t>日</w:t>
      </w:r>
      <w:r>
        <w:rPr>
          <w:rFonts w:ascii="Calibri" w:hAnsi="Calibri" w:cs="Calibri" w:hint="eastAsia"/>
          <w:szCs w:val="21"/>
        </w:rPr>
        <w:t>。</w:t>
      </w:r>
    </w:p>
    <w:p w:rsidR="00FE497E" w:rsidRDefault="00FE497E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color w:val="000000"/>
          <w:szCs w:val="21"/>
        </w:rPr>
      </w:pPr>
    </w:p>
    <w:p w:rsidR="00FE497E" w:rsidRDefault="00CC0A51">
      <w:pPr>
        <w:widowControl/>
        <w:numPr>
          <w:ilvl w:val="0"/>
          <w:numId w:val="1"/>
        </w:numPr>
        <w:spacing w:line="360" w:lineRule="auto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>
        <w:rPr>
          <w:rFonts w:asciiTheme="minorHAnsi" w:eastAsiaTheme="majorEastAsia" w:hAnsiTheme="minorHAnsi" w:cstheme="minorHAnsi"/>
          <w:b/>
          <w:bCs/>
          <w:kern w:val="0"/>
          <w:szCs w:val="21"/>
        </w:rPr>
        <w:t>项目介绍</w:t>
      </w:r>
    </w:p>
    <w:p w:rsidR="00FE497E" w:rsidRDefault="00FE497E">
      <w:pPr>
        <w:widowControl/>
        <w:spacing w:line="360" w:lineRule="auto"/>
        <w:ind w:left="510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</w:p>
    <w:p w:rsidR="00FE497E" w:rsidRDefault="00CC0A51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/>
          <w:b/>
          <w:bCs/>
          <w:kern w:val="0"/>
          <w:szCs w:val="21"/>
        </w:rPr>
        <w:t>1</w:t>
      </w:r>
      <w:r>
        <w:rPr>
          <w:rFonts w:asciiTheme="minorHAnsi" w:eastAsiaTheme="majorEastAsia" w:hAnsiTheme="minorHAnsi" w:cstheme="minorHAnsi"/>
          <w:b/>
          <w:bCs/>
          <w:kern w:val="0"/>
          <w:szCs w:val="21"/>
        </w:rPr>
        <w:t>、</w:t>
      </w:r>
      <w:r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哥伦比亚大学简介</w:t>
      </w:r>
    </w:p>
    <w:p w:rsidR="00FE497E" w:rsidRDefault="00CC0A51">
      <w:pPr>
        <w:widowControl/>
        <w:spacing w:line="360" w:lineRule="auto"/>
        <w:ind w:left="1" w:firstLine="419"/>
        <w:jc w:val="left"/>
        <w:rPr>
          <w:rFonts w:asciiTheme="minorHAnsi" w:hAnsiTheme="minorHAnsi" w:cstheme="minorHAnsi"/>
          <w:kern w:val="0"/>
          <w:szCs w:val="21"/>
        </w:rPr>
      </w:pPr>
      <w:r>
        <w:rPr>
          <w:rFonts w:asciiTheme="minorHAnsi" w:hAnsiTheme="minorHAnsi" w:cstheme="minorHAnsi"/>
          <w:kern w:val="0"/>
          <w:szCs w:val="21"/>
        </w:rPr>
        <w:t>哥伦比亚大学</w:t>
      </w:r>
      <w:r>
        <w:rPr>
          <w:rFonts w:asciiTheme="minorHAnsi" w:hAnsiTheme="minorHAnsi" w:cstheme="minorHAnsi" w:hint="eastAsia"/>
          <w:kern w:val="0"/>
          <w:szCs w:val="21"/>
        </w:rPr>
        <w:t>美国历史最悠久的五所大学之一，与耶鲁、哈佛、普林斯顿、康乃尔等八所大学共同组成“常春藤联盟</w:t>
      </w:r>
      <w:r>
        <w:rPr>
          <w:rFonts w:asciiTheme="minorHAnsi" w:hAnsiTheme="minorHAnsi" w:cstheme="minorHAnsi" w:hint="eastAsia"/>
          <w:kern w:val="0"/>
          <w:szCs w:val="21"/>
        </w:rPr>
        <w:t>(Ivy League)</w:t>
      </w:r>
      <w:r>
        <w:rPr>
          <w:rFonts w:asciiTheme="minorHAnsi" w:hAnsiTheme="minorHAnsi" w:cstheme="minorHAnsi" w:hint="eastAsia"/>
          <w:kern w:val="0"/>
          <w:szCs w:val="21"/>
        </w:rPr>
        <w:t>”，成为世界顶尖学府的代名词。</w:t>
      </w:r>
      <w:r>
        <w:rPr>
          <w:rFonts w:asciiTheme="minorHAnsi" w:hAnsiTheme="minorHAnsi" w:cstheme="minorHAnsi"/>
          <w:kern w:val="0"/>
          <w:szCs w:val="21"/>
        </w:rPr>
        <w:t></w:t>
      </w:r>
      <w:r>
        <w:rPr>
          <w:rFonts w:asciiTheme="minorHAnsi" w:hAnsiTheme="minorHAnsi" w:cstheme="minorHAnsi"/>
          <w:kern w:val="0"/>
          <w:szCs w:val="21"/>
        </w:rPr>
        <w:tab/>
      </w:r>
      <w:r>
        <w:rPr>
          <w:rFonts w:asciiTheme="minorHAnsi" w:hAnsiTheme="minorHAnsi" w:cstheme="minorHAnsi" w:hint="eastAsia"/>
          <w:kern w:val="0"/>
          <w:szCs w:val="21"/>
        </w:rPr>
        <w:t>学校位于世界之都</w:t>
      </w:r>
      <w:r>
        <w:rPr>
          <w:rFonts w:asciiTheme="minorHAnsi" w:hAnsiTheme="minorHAnsi" w:cstheme="minorHAnsi"/>
          <w:kern w:val="0"/>
          <w:szCs w:val="21"/>
        </w:rPr>
        <w:t>--</w:t>
      </w:r>
      <w:r>
        <w:rPr>
          <w:rFonts w:asciiTheme="minorHAnsi" w:hAnsiTheme="minorHAnsi" w:cstheme="minorHAnsi" w:hint="eastAsia"/>
          <w:kern w:val="0"/>
          <w:szCs w:val="21"/>
        </w:rPr>
        <w:t>纽约曼哈顿，亦是奥巴马、胡适、徐志摩、李政道、蒙代尔、摩尔根等名人求学之地</w:t>
      </w:r>
      <w:r>
        <w:rPr>
          <w:rFonts w:asciiTheme="minorHAnsi" w:hAnsiTheme="minorHAnsi" w:cstheme="minorHAnsi"/>
          <w:kern w:val="0"/>
          <w:szCs w:val="21"/>
        </w:rPr>
        <w:t>。</w:t>
      </w:r>
      <w:r>
        <w:rPr>
          <w:rFonts w:asciiTheme="minorHAnsi" w:hAnsiTheme="minorHAnsi" w:cstheme="minorHAnsi" w:hint="eastAsia"/>
          <w:kern w:val="0"/>
          <w:szCs w:val="21"/>
        </w:rPr>
        <w:t>哥伦比亚的校友和教授中一共有</w:t>
      </w:r>
      <w:r>
        <w:rPr>
          <w:rFonts w:asciiTheme="minorHAnsi" w:hAnsiTheme="minorHAnsi" w:cstheme="minorHAnsi" w:hint="eastAsia"/>
          <w:kern w:val="0"/>
          <w:szCs w:val="21"/>
        </w:rPr>
        <w:t>83</w:t>
      </w:r>
      <w:r>
        <w:rPr>
          <w:rFonts w:asciiTheme="minorHAnsi" w:hAnsiTheme="minorHAnsi" w:cstheme="minorHAnsi" w:hint="eastAsia"/>
          <w:kern w:val="0"/>
          <w:szCs w:val="21"/>
        </w:rPr>
        <w:t>人获得过诺贝尔奖，包括奥巴马总统在内的三位美国总统是该校的毕业生。</w:t>
      </w:r>
    </w:p>
    <w:p w:rsidR="00FE497E" w:rsidRDefault="00CC0A51">
      <w:pPr>
        <w:spacing w:line="360" w:lineRule="auto"/>
        <w:ind w:left="42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/>
          <w:szCs w:val="21"/>
        </w:rPr>
        <w:t>在</w:t>
      </w:r>
      <w:r>
        <w:rPr>
          <w:rFonts w:asciiTheme="minorHAnsi" w:eastAsiaTheme="majorEastAsia" w:hAnsiTheme="minorHAnsi" w:cstheme="minorHAnsi"/>
          <w:szCs w:val="21"/>
        </w:rPr>
        <w:t>201</w:t>
      </w:r>
      <w:r>
        <w:rPr>
          <w:rFonts w:asciiTheme="minorHAnsi" w:eastAsiaTheme="majorEastAsia" w:hAnsiTheme="minorHAnsi" w:cstheme="minorHAnsi" w:hint="eastAsia"/>
          <w:szCs w:val="21"/>
        </w:rPr>
        <w:t>8</w:t>
      </w:r>
      <w:r>
        <w:rPr>
          <w:rFonts w:asciiTheme="minorHAnsi" w:eastAsiaTheme="majorEastAsia" w:hAnsiTheme="minorHAnsi" w:cstheme="minorHAnsi"/>
          <w:szCs w:val="21"/>
        </w:rPr>
        <w:t>年</w:t>
      </w:r>
      <w:r>
        <w:rPr>
          <w:rFonts w:asciiTheme="minorHAnsi" w:hAnsiTheme="minorHAnsi" w:cstheme="minorHAnsi"/>
          <w:kern w:val="0"/>
          <w:szCs w:val="21"/>
        </w:rPr>
        <w:t>《美国新闻与世界报道》发布的美国大学权威排名中，</w:t>
      </w:r>
      <w:r>
        <w:rPr>
          <w:rFonts w:asciiTheme="minorHAnsi" w:eastAsiaTheme="majorEastAsia" w:hAnsiTheme="minorHAnsi" w:cstheme="minorHAnsi"/>
          <w:szCs w:val="21"/>
        </w:rPr>
        <w:t>哥伦比亚大学在全美</w:t>
      </w:r>
    </w:p>
    <w:p w:rsidR="00FE497E" w:rsidRDefault="00CC0A51">
      <w:pPr>
        <w:spacing w:line="360" w:lineRule="auto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/>
          <w:szCs w:val="21"/>
        </w:rPr>
        <w:t>4000</w:t>
      </w:r>
      <w:r>
        <w:rPr>
          <w:rFonts w:asciiTheme="minorHAnsi" w:eastAsiaTheme="majorEastAsia" w:hAnsiTheme="minorHAnsi" w:cstheme="minorHAnsi"/>
          <w:szCs w:val="21"/>
        </w:rPr>
        <w:t>多所高校综合排名第</w:t>
      </w:r>
      <w:r>
        <w:rPr>
          <w:rFonts w:asciiTheme="minorHAnsi" w:eastAsiaTheme="majorEastAsia" w:hAnsiTheme="minorHAnsi" w:cstheme="minorHAnsi" w:hint="eastAsia"/>
          <w:szCs w:val="21"/>
        </w:rPr>
        <w:t>5</w:t>
      </w:r>
      <w:r>
        <w:rPr>
          <w:rFonts w:asciiTheme="minorHAnsi" w:eastAsiaTheme="majorEastAsia" w:hAnsiTheme="minorHAnsi" w:cstheme="minorHAnsi"/>
          <w:szCs w:val="21"/>
        </w:rPr>
        <w:t>名；在</w:t>
      </w:r>
      <w:r>
        <w:rPr>
          <w:rFonts w:asciiTheme="minorHAnsi" w:hAnsiTheme="minorHAnsi" w:cstheme="minorHAnsi"/>
          <w:szCs w:val="21"/>
        </w:rPr>
        <w:t>201</w:t>
      </w:r>
      <w:r>
        <w:rPr>
          <w:rFonts w:asciiTheme="minorHAnsi" w:hAnsiTheme="minorHAnsi" w:cstheme="minorHAnsi" w:hint="eastAsia"/>
          <w:szCs w:val="21"/>
        </w:rPr>
        <w:t xml:space="preserve">8 </w:t>
      </w:r>
      <w:r>
        <w:rPr>
          <w:rFonts w:asciiTheme="minorHAnsi" w:hAnsiTheme="minorHAnsi" w:cstheme="minorHAnsi" w:hint="eastAsia"/>
          <w:szCs w:val="21"/>
        </w:rPr>
        <w:t>年</w:t>
      </w:r>
      <w:r>
        <w:rPr>
          <w:rFonts w:asciiTheme="minorHAnsi" w:hAnsiTheme="minorHAnsi" w:cstheme="minorHAnsi"/>
          <w:szCs w:val="21"/>
        </w:rPr>
        <w:t>Times</w:t>
      </w:r>
      <w:r>
        <w:rPr>
          <w:rFonts w:asciiTheme="minorHAnsi" w:hAnsiTheme="minorHAnsi" w:cstheme="minorHAnsi"/>
          <w:szCs w:val="21"/>
        </w:rPr>
        <w:t>世界大学排名中，</w:t>
      </w:r>
      <w:r>
        <w:rPr>
          <w:rFonts w:asciiTheme="minorHAnsi" w:hAnsiTheme="minorHAnsi" w:cstheme="minorHAnsi" w:hint="eastAsia"/>
          <w:szCs w:val="21"/>
        </w:rPr>
        <w:t>哥伦比亚大学</w:t>
      </w:r>
      <w:r>
        <w:rPr>
          <w:rFonts w:asciiTheme="minorHAnsi" w:hAnsiTheme="minorHAnsi" w:cstheme="minorHAnsi"/>
          <w:szCs w:val="21"/>
        </w:rPr>
        <w:t>位列第</w:t>
      </w:r>
      <w:r>
        <w:rPr>
          <w:rFonts w:asciiTheme="minorHAnsi" w:eastAsiaTheme="majorEastAsia" w:hAnsiTheme="minorHAnsi" w:cstheme="minorHAnsi"/>
          <w:szCs w:val="21"/>
        </w:rPr>
        <w:t>1</w:t>
      </w:r>
      <w:r>
        <w:rPr>
          <w:rFonts w:asciiTheme="minorHAnsi" w:eastAsiaTheme="majorEastAsia" w:hAnsiTheme="minorHAnsi" w:cstheme="minorHAnsi" w:hint="eastAsia"/>
          <w:szCs w:val="21"/>
        </w:rPr>
        <w:t>4</w:t>
      </w:r>
      <w:r>
        <w:rPr>
          <w:rFonts w:asciiTheme="minorHAnsi" w:eastAsiaTheme="majorEastAsia" w:hAnsiTheme="minorHAnsi" w:cstheme="minorHAnsi"/>
          <w:szCs w:val="21"/>
        </w:rPr>
        <w:t>位</w:t>
      </w:r>
      <w:r>
        <w:rPr>
          <w:rFonts w:asciiTheme="minorHAnsi" w:eastAsiaTheme="majorEastAsia" w:hAnsiTheme="minorHAnsi" w:cstheme="minorHAnsi" w:hint="eastAsia"/>
          <w:szCs w:val="21"/>
        </w:rPr>
        <w:t>；</w:t>
      </w:r>
      <w:r>
        <w:rPr>
          <w:rFonts w:asciiTheme="minorHAnsi" w:eastAsiaTheme="majorEastAsia" w:hAnsiTheme="minorHAnsi" w:cstheme="minorHAnsi"/>
          <w:szCs w:val="21"/>
        </w:rPr>
        <w:t>在</w:t>
      </w:r>
      <w:r>
        <w:rPr>
          <w:rFonts w:asciiTheme="minorHAnsi" w:hAnsiTheme="minorHAnsi" w:cstheme="minorHAnsi"/>
          <w:szCs w:val="21"/>
        </w:rPr>
        <w:t>上海交通大学发布的</w:t>
      </w:r>
      <w:r>
        <w:rPr>
          <w:rFonts w:asciiTheme="minorHAnsi" w:eastAsiaTheme="majorEastAsia" w:hAnsiTheme="minorHAnsi" w:cstheme="minorHAnsi"/>
          <w:szCs w:val="21"/>
        </w:rPr>
        <w:t>全球高校学术排名中，</w:t>
      </w:r>
      <w:r>
        <w:rPr>
          <w:rFonts w:asciiTheme="minorHAnsi" w:eastAsiaTheme="majorEastAsia" w:hAnsiTheme="minorHAnsi" w:cstheme="minorHAnsi" w:hint="eastAsia"/>
          <w:szCs w:val="21"/>
        </w:rPr>
        <w:t>哥伦比亚大学</w:t>
      </w:r>
      <w:r>
        <w:rPr>
          <w:rFonts w:asciiTheme="minorHAnsi" w:eastAsiaTheme="majorEastAsia" w:hAnsiTheme="minorHAnsi" w:cstheme="minorHAnsi"/>
          <w:szCs w:val="21"/>
        </w:rPr>
        <w:t>位于第</w:t>
      </w:r>
      <w:r>
        <w:rPr>
          <w:rFonts w:asciiTheme="minorHAnsi" w:eastAsiaTheme="majorEastAsia" w:hAnsiTheme="minorHAnsi" w:cstheme="minorHAnsi" w:hint="eastAsia"/>
          <w:szCs w:val="21"/>
        </w:rPr>
        <w:t>8</w:t>
      </w:r>
      <w:r>
        <w:rPr>
          <w:rFonts w:asciiTheme="minorHAnsi" w:eastAsiaTheme="majorEastAsia" w:hAnsiTheme="minorHAnsi" w:cstheme="minorHAnsi"/>
          <w:szCs w:val="21"/>
        </w:rPr>
        <w:t>名。</w:t>
      </w:r>
    </w:p>
    <w:p w:rsidR="00FE497E" w:rsidRDefault="00FE497E">
      <w:pPr>
        <w:spacing w:line="360" w:lineRule="auto"/>
        <w:rPr>
          <w:rFonts w:asciiTheme="minorHAnsi" w:eastAsiaTheme="majorEastAsia" w:hAnsiTheme="minorHAnsi" w:cstheme="minorHAnsi"/>
          <w:kern w:val="0"/>
          <w:szCs w:val="21"/>
        </w:rPr>
      </w:pPr>
    </w:p>
    <w:p w:rsidR="00FE497E" w:rsidRDefault="00CC0A51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>
        <w:rPr>
          <w:rFonts w:asciiTheme="minorHAnsi" w:eastAsiaTheme="majorEastAsia" w:hAnsiTheme="minorHAnsi" w:cstheme="minorHAnsi"/>
          <w:b/>
          <w:bCs/>
          <w:kern w:val="0"/>
          <w:szCs w:val="21"/>
        </w:rPr>
        <w:t>2</w:t>
      </w:r>
      <w:r>
        <w:rPr>
          <w:rFonts w:asciiTheme="minorHAnsi" w:eastAsiaTheme="majorEastAsia" w:hAnsiTheme="minorHAnsi" w:cstheme="minorHAnsi"/>
          <w:b/>
          <w:bCs/>
          <w:kern w:val="0"/>
          <w:szCs w:val="21"/>
        </w:rPr>
        <w:t>、</w:t>
      </w:r>
      <w:r>
        <w:rPr>
          <w:rFonts w:asciiTheme="minorHAnsi" w:eastAsiaTheme="majorEastAsia" w:hAnsiTheme="minorHAnsi" w:cstheme="minorHAnsi"/>
          <w:b/>
          <w:szCs w:val="21"/>
        </w:rPr>
        <w:t>访学</w:t>
      </w:r>
      <w:r>
        <w:rPr>
          <w:rFonts w:asciiTheme="minorHAnsi" w:eastAsiaTheme="majorEastAsia" w:hAnsiTheme="minorHAnsi" w:cstheme="minorHAnsi" w:hint="eastAsia"/>
          <w:b/>
          <w:szCs w:val="21"/>
        </w:rPr>
        <w:t>时间及专业方向</w:t>
      </w:r>
    </w:p>
    <w:p w:rsidR="00FE497E" w:rsidRDefault="00CC0A51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/>
          <w:szCs w:val="21"/>
        </w:rPr>
        <w:t>根据学习目标、英</w:t>
      </w:r>
      <w:r>
        <w:rPr>
          <w:rFonts w:asciiTheme="minorHAnsi" w:eastAsiaTheme="majorEastAsia" w:hAnsiTheme="minorHAnsi" w:cstheme="minorHAnsi" w:hint="eastAsia"/>
          <w:szCs w:val="21"/>
        </w:rPr>
        <w:t>语</w:t>
      </w:r>
      <w:r>
        <w:rPr>
          <w:rFonts w:asciiTheme="minorHAnsi" w:eastAsiaTheme="majorEastAsia" w:hAnsiTheme="minorHAnsi" w:cstheme="minorHAnsi"/>
          <w:szCs w:val="21"/>
        </w:rPr>
        <w:t>水平和专业背景的不同，</w:t>
      </w:r>
      <w:r>
        <w:rPr>
          <w:rFonts w:asciiTheme="minorHAnsi" w:eastAsiaTheme="majorEastAsia" w:hAnsiTheme="minorHAnsi" w:cstheme="minorHAnsi" w:hint="eastAsia"/>
          <w:szCs w:val="21"/>
        </w:rPr>
        <w:t>参加项目的学生可选报两类课程</w:t>
      </w:r>
      <w:r>
        <w:rPr>
          <w:rFonts w:asciiTheme="minorHAnsi" w:eastAsiaTheme="majorEastAsia" w:hAnsiTheme="minorHAnsi" w:cstheme="minorHAnsi"/>
          <w:szCs w:val="21"/>
        </w:rPr>
        <w:t>：</w:t>
      </w:r>
      <w:r>
        <w:rPr>
          <w:rFonts w:asciiTheme="minorHAnsi" w:eastAsiaTheme="majorEastAsia" w:hAnsiTheme="minorHAnsi" w:cstheme="minorHAnsi" w:hint="eastAsia"/>
          <w:szCs w:val="21"/>
          <w:u w:val="single"/>
        </w:rPr>
        <w:t>英语及美国文化课程（</w:t>
      </w:r>
      <w:r>
        <w:rPr>
          <w:rFonts w:asciiTheme="minorHAnsi" w:eastAsiaTheme="majorEastAsia" w:hAnsiTheme="minorHAnsi" w:cstheme="minorHAnsi" w:hint="eastAsia"/>
          <w:szCs w:val="21"/>
          <w:u w:val="single"/>
        </w:rPr>
        <w:t>ALP</w:t>
      </w:r>
      <w:r>
        <w:rPr>
          <w:rFonts w:asciiTheme="minorHAnsi" w:eastAsiaTheme="majorEastAsia" w:hAnsiTheme="minorHAnsi" w:cstheme="minorHAnsi" w:hint="eastAsia"/>
          <w:szCs w:val="21"/>
          <w:u w:val="single"/>
        </w:rPr>
        <w:t>）</w:t>
      </w:r>
      <w:r>
        <w:rPr>
          <w:rFonts w:asciiTheme="minorHAnsi" w:eastAsiaTheme="majorEastAsia" w:hAnsiTheme="minorHAnsi" w:cstheme="minorHAnsi" w:hint="eastAsia"/>
          <w:szCs w:val="21"/>
        </w:rPr>
        <w:t>、与</w:t>
      </w:r>
      <w:r>
        <w:rPr>
          <w:rFonts w:asciiTheme="minorHAnsi" w:eastAsiaTheme="majorEastAsia" w:hAnsiTheme="minorHAnsi" w:cstheme="minorHAnsi" w:hint="eastAsia"/>
          <w:szCs w:val="21"/>
          <w:u w:val="single"/>
        </w:rPr>
        <w:t>大学专业学分课程</w:t>
      </w:r>
      <w:r>
        <w:rPr>
          <w:rFonts w:asciiTheme="minorHAnsi" w:eastAsiaTheme="majorEastAsia" w:hAnsiTheme="minorHAnsi" w:cstheme="minorHAnsi" w:hint="eastAsia"/>
          <w:szCs w:val="21"/>
        </w:rPr>
        <w:t>。参加项目的学生与哥伦比亚大学在读学生混合编班，由哥伦比亚大学进行统一的学术管理与学术考核，获得哥伦比亚大学正式成绩单。</w:t>
      </w:r>
    </w:p>
    <w:p w:rsidR="00FE497E" w:rsidRDefault="00CC0A51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  <w:u w:val="single"/>
        </w:rPr>
      </w:pPr>
      <w:r>
        <w:rPr>
          <w:rFonts w:asciiTheme="minorHAnsi" w:eastAsiaTheme="majorEastAsia" w:hAnsiTheme="minorHAnsi" w:cstheme="minorHAnsi"/>
          <w:szCs w:val="21"/>
          <w:u w:val="single"/>
        </w:rPr>
        <w:t>第一种：英语及美国文化课程</w:t>
      </w:r>
      <w:r>
        <w:rPr>
          <w:rFonts w:asciiTheme="minorHAnsi" w:eastAsiaTheme="majorEastAsia" w:hAnsiTheme="minorHAnsi" w:cstheme="minorHAnsi" w:hint="eastAsia"/>
          <w:szCs w:val="21"/>
          <w:u w:val="single"/>
        </w:rPr>
        <w:t>（</w:t>
      </w:r>
      <w:r>
        <w:rPr>
          <w:rFonts w:asciiTheme="minorHAnsi" w:eastAsiaTheme="majorEastAsia" w:hAnsiTheme="minorHAnsi" w:cstheme="minorHAnsi" w:hint="eastAsia"/>
          <w:szCs w:val="21"/>
          <w:u w:val="single"/>
        </w:rPr>
        <w:t>ALP</w:t>
      </w:r>
      <w:r>
        <w:rPr>
          <w:rFonts w:asciiTheme="minorHAnsi" w:eastAsiaTheme="majorEastAsia" w:hAnsiTheme="minorHAnsi" w:cstheme="minorHAnsi" w:hint="eastAsia"/>
          <w:szCs w:val="21"/>
          <w:u w:val="single"/>
        </w:rPr>
        <w:t>）（</w:t>
      </w:r>
      <w:r>
        <w:rPr>
          <w:rFonts w:asciiTheme="minorHAnsi" w:eastAsiaTheme="majorEastAsia" w:hAnsiTheme="minorHAnsi" w:cstheme="minorHAnsi" w:hint="eastAsia"/>
          <w:szCs w:val="21"/>
          <w:u w:val="single"/>
        </w:rPr>
        <w:t>2018</w:t>
      </w:r>
      <w:r>
        <w:rPr>
          <w:rFonts w:asciiTheme="minorHAnsi" w:eastAsiaTheme="majorEastAsia" w:hAnsiTheme="minorHAnsi" w:cstheme="minorHAnsi" w:hint="eastAsia"/>
          <w:szCs w:val="21"/>
          <w:u w:val="single"/>
        </w:rPr>
        <w:t>年</w:t>
      </w:r>
      <w:r>
        <w:rPr>
          <w:rFonts w:asciiTheme="minorHAnsi" w:eastAsiaTheme="majorEastAsia" w:hAnsiTheme="minorHAnsi" w:cstheme="minorHAnsi" w:hint="eastAsia"/>
          <w:szCs w:val="21"/>
          <w:u w:val="single"/>
        </w:rPr>
        <w:t>6</w:t>
      </w:r>
      <w:r>
        <w:rPr>
          <w:rFonts w:asciiTheme="minorHAnsi" w:eastAsiaTheme="majorEastAsia" w:hAnsiTheme="minorHAnsi" w:cstheme="minorHAnsi" w:hint="eastAsia"/>
          <w:szCs w:val="21"/>
          <w:u w:val="single"/>
        </w:rPr>
        <w:t>月</w:t>
      </w:r>
      <w:r>
        <w:rPr>
          <w:rFonts w:asciiTheme="minorHAnsi" w:eastAsiaTheme="majorEastAsia" w:hAnsiTheme="minorHAnsi" w:cstheme="minorHAnsi" w:hint="eastAsia"/>
          <w:szCs w:val="21"/>
          <w:u w:val="single"/>
        </w:rPr>
        <w:t>18</w:t>
      </w:r>
      <w:r>
        <w:rPr>
          <w:rFonts w:asciiTheme="minorHAnsi" w:eastAsiaTheme="majorEastAsia" w:hAnsiTheme="minorHAnsi" w:cstheme="minorHAnsi" w:hint="eastAsia"/>
          <w:szCs w:val="21"/>
          <w:u w:val="single"/>
        </w:rPr>
        <w:t>日</w:t>
      </w:r>
      <w:r>
        <w:rPr>
          <w:rFonts w:asciiTheme="minorHAnsi" w:eastAsiaTheme="majorEastAsia" w:hAnsiTheme="minorHAnsi" w:cstheme="minorHAnsi" w:hint="eastAsia"/>
          <w:szCs w:val="21"/>
          <w:u w:val="single"/>
        </w:rPr>
        <w:t>-- 7</w:t>
      </w:r>
      <w:r>
        <w:rPr>
          <w:rFonts w:asciiTheme="minorHAnsi" w:eastAsiaTheme="majorEastAsia" w:hAnsiTheme="minorHAnsi" w:cstheme="minorHAnsi" w:hint="eastAsia"/>
          <w:szCs w:val="21"/>
          <w:u w:val="single"/>
        </w:rPr>
        <w:t>月</w:t>
      </w:r>
      <w:r>
        <w:rPr>
          <w:rFonts w:asciiTheme="minorHAnsi" w:eastAsiaTheme="majorEastAsia" w:hAnsiTheme="minorHAnsi" w:cstheme="minorHAnsi" w:hint="eastAsia"/>
          <w:szCs w:val="21"/>
          <w:u w:val="single"/>
        </w:rPr>
        <w:t xml:space="preserve"> 13</w:t>
      </w:r>
      <w:r>
        <w:rPr>
          <w:rFonts w:asciiTheme="minorHAnsi" w:eastAsiaTheme="majorEastAsia" w:hAnsiTheme="minorHAnsi" w:cstheme="minorHAnsi" w:hint="eastAsia"/>
          <w:szCs w:val="21"/>
          <w:u w:val="single"/>
        </w:rPr>
        <w:t>日）；或</w:t>
      </w:r>
      <w:r>
        <w:rPr>
          <w:rFonts w:asciiTheme="minorHAnsi" w:eastAsiaTheme="majorEastAsia" w:hAnsiTheme="minorHAnsi" w:cstheme="minorHAnsi" w:hint="eastAsia"/>
          <w:szCs w:val="21"/>
          <w:u w:val="single"/>
        </w:rPr>
        <w:t xml:space="preserve"> 2018</w:t>
      </w:r>
      <w:r>
        <w:rPr>
          <w:rFonts w:asciiTheme="minorHAnsi" w:eastAsiaTheme="majorEastAsia" w:hAnsiTheme="minorHAnsi" w:cstheme="minorHAnsi" w:hint="eastAsia"/>
          <w:szCs w:val="21"/>
          <w:u w:val="single"/>
        </w:rPr>
        <w:t>年</w:t>
      </w:r>
      <w:r>
        <w:rPr>
          <w:rFonts w:asciiTheme="minorHAnsi" w:eastAsiaTheme="majorEastAsia" w:hAnsiTheme="minorHAnsi" w:cstheme="minorHAnsi" w:hint="eastAsia"/>
          <w:szCs w:val="21"/>
          <w:u w:val="single"/>
        </w:rPr>
        <w:t>7</w:t>
      </w:r>
      <w:r>
        <w:rPr>
          <w:rFonts w:asciiTheme="minorHAnsi" w:eastAsiaTheme="majorEastAsia" w:hAnsiTheme="minorHAnsi" w:cstheme="minorHAnsi" w:hint="eastAsia"/>
          <w:szCs w:val="21"/>
          <w:u w:val="single"/>
        </w:rPr>
        <w:t>月</w:t>
      </w:r>
      <w:r>
        <w:rPr>
          <w:rFonts w:asciiTheme="minorHAnsi" w:eastAsiaTheme="majorEastAsia" w:hAnsiTheme="minorHAnsi" w:cstheme="minorHAnsi" w:hint="eastAsia"/>
          <w:szCs w:val="21"/>
          <w:u w:val="single"/>
        </w:rPr>
        <w:t>16</w:t>
      </w:r>
      <w:r>
        <w:rPr>
          <w:rFonts w:asciiTheme="minorHAnsi" w:eastAsiaTheme="majorEastAsia" w:hAnsiTheme="minorHAnsi" w:cstheme="minorHAnsi" w:hint="eastAsia"/>
          <w:szCs w:val="21"/>
          <w:u w:val="single"/>
        </w:rPr>
        <w:t>日</w:t>
      </w:r>
      <w:r>
        <w:rPr>
          <w:rFonts w:asciiTheme="minorHAnsi" w:eastAsiaTheme="majorEastAsia" w:hAnsiTheme="minorHAnsi" w:cstheme="minorHAnsi"/>
          <w:szCs w:val="21"/>
          <w:u w:val="single"/>
        </w:rPr>
        <w:t>–</w:t>
      </w:r>
      <w:r>
        <w:rPr>
          <w:rFonts w:asciiTheme="minorHAnsi" w:eastAsiaTheme="majorEastAsia" w:hAnsiTheme="minorHAnsi" w:cstheme="minorHAnsi" w:hint="eastAsia"/>
          <w:szCs w:val="21"/>
          <w:u w:val="single"/>
        </w:rPr>
        <w:t xml:space="preserve"> 8</w:t>
      </w:r>
      <w:r>
        <w:rPr>
          <w:rFonts w:asciiTheme="minorHAnsi" w:eastAsiaTheme="majorEastAsia" w:hAnsiTheme="minorHAnsi" w:cstheme="minorHAnsi" w:hint="eastAsia"/>
          <w:szCs w:val="21"/>
          <w:u w:val="single"/>
        </w:rPr>
        <w:t>月</w:t>
      </w:r>
      <w:r>
        <w:rPr>
          <w:rFonts w:asciiTheme="minorHAnsi" w:eastAsiaTheme="majorEastAsia" w:hAnsiTheme="minorHAnsi" w:cstheme="minorHAnsi" w:hint="eastAsia"/>
          <w:szCs w:val="21"/>
          <w:u w:val="single"/>
        </w:rPr>
        <w:t>10</w:t>
      </w:r>
      <w:r>
        <w:rPr>
          <w:rFonts w:asciiTheme="minorHAnsi" w:eastAsiaTheme="majorEastAsia" w:hAnsiTheme="minorHAnsi" w:cstheme="minorHAnsi" w:hint="eastAsia"/>
          <w:szCs w:val="21"/>
          <w:u w:val="single"/>
        </w:rPr>
        <w:t>日，为期</w:t>
      </w:r>
      <w:r>
        <w:rPr>
          <w:rFonts w:asciiTheme="minorHAnsi" w:eastAsiaTheme="majorEastAsia" w:hAnsiTheme="minorHAnsi" w:cstheme="minorHAnsi" w:hint="eastAsia"/>
          <w:szCs w:val="21"/>
          <w:u w:val="single"/>
        </w:rPr>
        <w:t>4</w:t>
      </w:r>
      <w:r>
        <w:rPr>
          <w:rFonts w:asciiTheme="minorHAnsi" w:eastAsiaTheme="majorEastAsia" w:hAnsiTheme="minorHAnsi" w:cstheme="minorHAnsi" w:hint="eastAsia"/>
          <w:szCs w:val="21"/>
          <w:u w:val="single"/>
        </w:rPr>
        <w:t>周。</w:t>
      </w:r>
    </w:p>
    <w:p w:rsidR="00FE497E" w:rsidRDefault="00CC0A51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/>
          <w:kern w:val="0"/>
          <w:szCs w:val="21"/>
        </w:rPr>
        <w:lastRenderedPageBreak/>
        <w:t>对于希望通</w:t>
      </w:r>
      <w:proofErr w:type="gramStart"/>
      <w:r>
        <w:rPr>
          <w:rFonts w:asciiTheme="minorHAnsi" w:eastAsiaTheme="majorEastAsia" w:hAnsiTheme="minorHAnsi" w:cstheme="minorHAnsi"/>
          <w:kern w:val="0"/>
          <w:szCs w:val="21"/>
        </w:rPr>
        <w:t>过访学提高</w:t>
      </w:r>
      <w:proofErr w:type="gramEnd"/>
      <w:r>
        <w:rPr>
          <w:rFonts w:asciiTheme="minorHAnsi" w:eastAsiaTheme="majorEastAsia" w:hAnsiTheme="minorHAnsi" w:cstheme="minorHAnsi"/>
          <w:kern w:val="0"/>
          <w:szCs w:val="21"/>
        </w:rPr>
        <w:t>英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语</w:t>
      </w:r>
      <w:r>
        <w:rPr>
          <w:rFonts w:asciiTheme="minorHAnsi" w:eastAsiaTheme="majorEastAsia" w:hAnsiTheme="minorHAnsi" w:cstheme="minorHAnsi"/>
          <w:kern w:val="0"/>
          <w:szCs w:val="21"/>
        </w:rPr>
        <w:t>水平、了解美国社会、增进对不同文化的认识和理解、提高创新意识和国际意识的同学，</w:t>
      </w:r>
      <w:r>
        <w:rPr>
          <w:rFonts w:asciiTheme="minorHAnsi" w:eastAsiaTheme="majorEastAsia" w:hAnsiTheme="minorHAnsi" w:cstheme="minorHAnsi" w:hint="eastAsia"/>
          <w:szCs w:val="21"/>
        </w:rPr>
        <w:t>可申请</w:t>
      </w:r>
      <w:r>
        <w:rPr>
          <w:rFonts w:asciiTheme="minorHAnsi" w:eastAsiaTheme="majorEastAsia" w:hAnsiTheme="minorHAnsi" w:cstheme="minorHAnsi"/>
          <w:szCs w:val="21"/>
          <w:u w:val="single"/>
        </w:rPr>
        <w:t>英语及美国文化课程</w:t>
      </w:r>
      <w:r>
        <w:rPr>
          <w:rFonts w:asciiTheme="minorHAnsi" w:eastAsiaTheme="majorEastAsia" w:hAnsiTheme="minorHAnsi" w:cstheme="minorHAnsi"/>
          <w:szCs w:val="21"/>
        </w:rPr>
        <w:t>，通过</w:t>
      </w:r>
      <w:r>
        <w:rPr>
          <w:rFonts w:asciiTheme="minorHAnsi" w:eastAsiaTheme="majorEastAsia" w:hAnsiTheme="minorHAnsi" w:cstheme="minorHAnsi"/>
          <w:kern w:val="0"/>
          <w:szCs w:val="21"/>
        </w:rPr>
        <w:t>与来自世界各地的同学一起学习，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快速提高英语应用能力与沟通交流能力。哥伦比亚大学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ALP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成立于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1911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年，是全美最古老的语言中心。课程内容丰富、形式多样，</w:t>
      </w:r>
      <w:r>
        <w:rPr>
          <w:rFonts w:asciiTheme="minorHAnsi" w:eastAsiaTheme="majorEastAsia" w:hAnsiTheme="minorHAnsi" w:cstheme="minorHAnsi"/>
          <w:szCs w:val="21"/>
        </w:rPr>
        <w:t>以</w:t>
      </w:r>
      <w:r>
        <w:rPr>
          <w:rFonts w:asciiTheme="minorHAnsi" w:eastAsiaTheme="majorEastAsia" w:hAnsiTheme="minorHAnsi" w:cstheme="minorHAnsi" w:hint="eastAsia"/>
          <w:szCs w:val="21"/>
        </w:rPr>
        <w:t>分级小班授课、</w:t>
      </w:r>
      <w:r>
        <w:rPr>
          <w:rFonts w:asciiTheme="minorHAnsi" w:eastAsiaTheme="majorEastAsia" w:hAnsiTheme="minorHAnsi" w:cstheme="minorHAnsi"/>
          <w:szCs w:val="21"/>
        </w:rPr>
        <w:t>专题讲座、小组讨论</w:t>
      </w:r>
      <w:r>
        <w:rPr>
          <w:rFonts w:asciiTheme="minorHAnsi" w:eastAsiaTheme="majorEastAsia" w:hAnsiTheme="minorHAnsi" w:cstheme="minorHAnsi" w:hint="eastAsia"/>
          <w:szCs w:val="21"/>
        </w:rPr>
        <w:t>、</w:t>
      </w:r>
      <w:r>
        <w:rPr>
          <w:rFonts w:asciiTheme="minorHAnsi" w:eastAsiaTheme="majorEastAsia" w:hAnsiTheme="minorHAnsi" w:cstheme="minorHAnsi"/>
          <w:szCs w:val="21"/>
        </w:rPr>
        <w:t>校园文化实践、</w:t>
      </w:r>
      <w:r>
        <w:rPr>
          <w:rFonts w:asciiTheme="minorHAnsi" w:eastAsiaTheme="majorEastAsia" w:hAnsiTheme="minorHAnsi" w:cstheme="minorHAnsi" w:hint="eastAsia"/>
          <w:szCs w:val="21"/>
        </w:rPr>
        <w:t>参观当地机构、参加</w:t>
      </w:r>
      <w:r>
        <w:rPr>
          <w:rFonts w:asciiTheme="minorHAnsi" w:eastAsiaTheme="majorEastAsia" w:hAnsiTheme="minorHAnsi" w:cstheme="minorHAnsi"/>
          <w:szCs w:val="21"/>
        </w:rPr>
        <w:t>中美大学生交流活动等</w:t>
      </w:r>
      <w:r>
        <w:rPr>
          <w:rFonts w:asciiTheme="minorHAnsi" w:eastAsiaTheme="majorEastAsia" w:hAnsiTheme="minorHAnsi" w:cstheme="minorHAnsi" w:hint="eastAsia"/>
          <w:szCs w:val="21"/>
        </w:rPr>
        <w:t>各种</w:t>
      </w:r>
      <w:r>
        <w:rPr>
          <w:rFonts w:asciiTheme="minorHAnsi" w:eastAsiaTheme="majorEastAsia" w:hAnsiTheme="minorHAnsi" w:cstheme="minorHAnsi"/>
          <w:szCs w:val="21"/>
        </w:rPr>
        <w:t>形式</w:t>
      </w:r>
      <w:r>
        <w:rPr>
          <w:rFonts w:asciiTheme="minorHAnsi" w:eastAsiaTheme="majorEastAsia" w:hAnsiTheme="minorHAnsi" w:cstheme="minorHAnsi" w:hint="eastAsia"/>
          <w:szCs w:val="21"/>
        </w:rPr>
        <w:t>，强化训练学生的</w:t>
      </w:r>
      <w:r>
        <w:rPr>
          <w:rFonts w:asciiTheme="minorHAnsi" w:eastAsiaTheme="majorEastAsia" w:hAnsiTheme="minorHAnsi" w:cstheme="minorHAnsi"/>
          <w:szCs w:val="21"/>
        </w:rPr>
        <w:t>英语听说读写</w:t>
      </w:r>
      <w:r>
        <w:rPr>
          <w:rFonts w:asciiTheme="minorHAnsi" w:eastAsiaTheme="majorEastAsia" w:hAnsiTheme="minorHAnsi" w:cstheme="minorHAnsi" w:hint="eastAsia"/>
          <w:szCs w:val="21"/>
        </w:rPr>
        <w:t>能力、了解</w:t>
      </w:r>
      <w:r>
        <w:rPr>
          <w:rFonts w:asciiTheme="minorHAnsi" w:eastAsiaTheme="majorEastAsia" w:hAnsiTheme="minorHAnsi" w:cstheme="minorHAnsi"/>
          <w:szCs w:val="21"/>
        </w:rPr>
        <w:t>美国历史文化。</w:t>
      </w:r>
    </w:p>
    <w:p w:rsidR="00FE497E" w:rsidRDefault="00CC0A51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/>
          <w:szCs w:val="21"/>
          <w:u w:val="single"/>
        </w:rPr>
        <w:t>第二种：大学</w:t>
      </w:r>
      <w:r>
        <w:rPr>
          <w:rFonts w:asciiTheme="minorHAnsi" w:eastAsiaTheme="majorEastAsia" w:hAnsiTheme="minorHAnsi" w:cstheme="minorHAnsi" w:hint="eastAsia"/>
          <w:szCs w:val="21"/>
          <w:u w:val="single"/>
        </w:rPr>
        <w:t>专业</w:t>
      </w:r>
      <w:r>
        <w:rPr>
          <w:rFonts w:asciiTheme="minorHAnsi" w:eastAsiaTheme="majorEastAsia" w:hAnsiTheme="minorHAnsi" w:cstheme="minorHAnsi"/>
          <w:szCs w:val="21"/>
          <w:u w:val="single"/>
        </w:rPr>
        <w:t>学分课程</w:t>
      </w:r>
      <w:r>
        <w:rPr>
          <w:rFonts w:asciiTheme="minorHAnsi" w:eastAsiaTheme="majorEastAsia" w:hAnsiTheme="minorHAnsi" w:cstheme="minorHAnsi" w:hint="eastAsia"/>
          <w:szCs w:val="21"/>
          <w:u w:val="single"/>
        </w:rPr>
        <w:t>（</w:t>
      </w:r>
      <w:r>
        <w:rPr>
          <w:rFonts w:asciiTheme="minorHAnsi" w:eastAsiaTheme="majorEastAsia" w:hAnsiTheme="minorHAnsi" w:cstheme="minorHAnsi" w:hint="eastAsia"/>
          <w:szCs w:val="21"/>
          <w:u w:val="single"/>
        </w:rPr>
        <w:t>2018</w:t>
      </w:r>
      <w:r>
        <w:rPr>
          <w:rFonts w:asciiTheme="minorHAnsi" w:eastAsiaTheme="majorEastAsia" w:hAnsiTheme="minorHAnsi" w:cstheme="minorHAnsi" w:hint="eastAsia"/>
          <w:szCs w:val="21"/>
          <w:u w:val="single"/>
        </w:rPr>
        <w:t>年</w:t>
      </w:r>
      <w:r>
        <w:rPr>
          <w:rFonts w:asciiTheme="minorHAnsi" w:eastAsiaTheme="majorEastAsia" w:hAnsiTheme="minorHAnsi" w:cstheme="minorHAnsi" w:hint="eastAsia"/>
          <w:szCs w:val="21"/>
          <w:u w:val="single"/>
        </w:rPr>
        <w:t>7</w:t>
      </w:r>
      <w:r>
        <w:rPr>
          <w:rFonts w:asciiTheme="minorHAnsi" w:eastAsiaTheme="majorEastAsia" w:hAnsiTheme="minorHAnsi" w:cstheme="minorHAnsi" w:hint="eastAsia"/>
          <w:szCs w:val="21"/>
          <w:u w:val="single"/>
        </w:rPr>
        <w:t>月</w:t>
      </w:r>
      <w:r>
        <w:rPr>
          <w:rFonts w:asciiTheme="minorHAnsi" w:eastAsiaTheme="majorEastAsia" w:hAnsiTheme="minorHAnsi" w:cstheme="minorHAnsi" w:hint="eastAsia"/>
          <w:szCs w:val="21"/>
          <w:u w:val="single"/>
        </w:rPr>
        <w:t>2</w:t>
      </w:r>
      <w:r>
        <w:rPr>
          <w:rFonts w:asciiTheme="minorHAnsi" w:eastAsiaTheme="majorEastAsia" w:hAnsiTheme="minorHAnsi" w:cstheme="minorHAnsi" w:hint="eastAsia"/>
          <w:szCs w:val="21"/>
          <w:u w:val="single"/>
        </w:rPr>
        <w:t>日</w:t>
      </w:r>
      <w:r>
        <w:rPr>
          <w:rFonts w:asciiTheme="minorHAnsi" w:eastAsiaTheme="majorEastAsia" w:hAnsiTheme="minorHAnsi" w:cstheme="minorHAnsi"/>
          <w:szCs w:val="21"/>
          <w:u w:val="single"/>
        </w:rPr>
        <w:t>–</w:t>
      </w:r>
      <w:r>
        <w:rPr>
          <w:rFonts w:asciiTheme="minorHAnsi" w:eastAsiaTheme="majorEastAsia" w:hAnsiTheme="minorHAnsi" w:cstheme="minorHAnsi" w:hint="eastAsia"/>
          <w:szCs w:val="21"/>
          <w:u w:val="single"/>
        </w:rPr>
        <w:t xml:space="preserve"> 8</w:t>
      </w:r>
      <w:r>
        <w:rPr>
          <w:rFonts w:asciiTheme="minorHAnsi" w:eastAsiaTheme="majorEastAsia" w:hAnsiTheme="minorHAnsi" w:cstheme="minorHAnsi" w:hint="eastAsia"/>
          <w:szCs w:val="21"/>
          <w:u w:val="single"/>
        </w:rPr>
        <w:t>月</w:t>
      </w:r>
      <w:r>
        <w:rPr>
          <w:rFonts w:asciiTheme="minorHAnsi" w:eastAsiaTheme="majorEastAsia" w:hAnsiTheme="minorHAnsi" w:cstheme="minorHAnsi" w:hint="eastAsia"/>
          <w:szCs w:val="21"/>
          <w:u w:val="single"/>
        </w:rPr>
        <w:t>1</w:t>
      </w:r>
      <w:r>
        <w:rPr>
          <w:rFonts w:asciiTheme="minorHAnsi" w:eastAsiaTheme="majorEastAsia" w:hAnsiTheme="minorHAnsi" w:cstheme="minorHAnsi" w:hint="eastAsia"/>
          <w:szCs w:val="21"/>
          <w:u w:val="single"/>
        </w:rPr>
        <w:t>0</w:t>
      </w:r>
      <w:r>
        <w:rPr>
          <w:rFonts w:asciiTheme="minorHAnsi" w:eastAsiaTheme="majorEastAsia" w:hAnsiTheme="minorHAnsi" w:cstheme="minorHAnsi" w:hint="eastAsia"/>
          <w:szCs w:val="21"/>
          <w:u w:val="single"/>
        </w:rPr>
        <w:t>日）</w:t>
      </w:r>
    </w:p>
    <w:p w:rsidR="00FE497E" w:rsidRDefault="00CC0A51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/>
          <w:szCs w:val="21"/>
        </w:rPr>
        <w:t>英文</w:t>
      </w:r>
      <w:r>
        <w:rPr>
          <w:rFonts w:asciiTheme="minorHAnsi" w:eastAsiaTheme="majorEastAsia" w:hAnsiTheme="minorHAnsi" w:cstheme="minorHAnsi" w:hint="eastAsia"/>
          <w:szCs w:val="21"/>
        </w:rPr>
        <w:t>标准化考试成绩达到项目要求</w:t>
      </w:r>
      <w:r>
        <w:rPr>
          <w:rFonts w:asciiTheme="minorHAnsi" w:eastAsiaTheme="majorEastAsia" w:hAnsiTheme="minorHAnsi" w:cstheme="minorHAnsi"/>
          <w:szCs w:val="21"/>
        </w:rPr>
        <w:t>并希望提高专业水平的同学，通过</w:t>
      </w:r>
      <w:r>
        <w:rPr>
          <w:rFonts w:asciiTheme="minorHAnsi" w:eastAsiaTheme="majorEastAsia" w:hAnsiTheme="minorHAnsi" w:cstheme="minorHAnsi" w:hint="eastAsia"/>
          <w:szCs w:val="21"/>
        </w:rPr>
        <w:t>本校、全美国际教育协会、以及哥伦比亚大学的共同</w:t>
      </w:r>
      <w:r>
        <w:rPr>
          <w:rFonts w:asciiTheme="minorHAnsi" w:eastAsiaTheme="majorEastAsia" w:hAnsiTheme="minorHAnsi" w:cstheme="minorHAnsi"/>
          <w:szCs w:val="21"/>
        </w:rPr>
        <w:t>选拔后，</w:t>
      </w:r>
      <w:r>
        <w:rPr>
          <w:rFonts w:asciiTheme="minorHAnsi" w:eastAsiaTheme="majorEastAsia" w:hAnsiTheme="minorHAnsi" w:cstheme="minorHAnsi" w:hint="eastAsia"/>
          <w:szCs w:val="21"/>
        </w:rPr>
        <w:t>可以与哥伦比亚大学</w:t>
      </w:r>
      <w:r>
        <w:rPr>
          <w:rFonts w:asciiTheme="minorHAnsi" w:eastAsiaTheme="majorEastAsia" w:hAnsiTheme="minorHAnsi" w:cstheme="minorHAnsi"/>
          <w:szCs w:val="21"/>
        </w:rPr>
        <w:t>本科学生一起学习</w:t>
      </w:r>
      <w:r>
        <w:rPr>
          <w:rFonts w:asciiTheme="minorHAnsi" w:eastAsiaTheme="majorEastAsia" w:hAnsiTheme="minorHAnsi" w:cstheme="minorHAnsi" w:hint="eastAsia"/>
          <w:szCs w:val="21"/>
        </w:rPr>
        <w:t>与本专业相关的</w:t>
      </w:r>
      <w:r>
        <w:rPr>
          <w:rFonts w:asciiTheme="minorHAnsi" w:eastAsiaTheme="majorEastAsia" w:hAnsiTheme="minorHAnsi" w:cstheme="minorHAnsi"/>
          <w:szCs w:val="21"/>
        </w:rPr>
        <w:t>学分课程</w:t>
      </w:r>
      <w:r>
        <w:rPr>
          <w:rFonts w:asciiTheme="minorHAnsi" w:eastAsiaTheme="majorEastAsia" w:hAnsiTheme="minorHAnsi" w:cstheme="minorHAnsi" w:hint="eastAsia"/>
          <w:szCs w:val="21"/>
        </w:rPr>
        <w:t>，符合学术条件的学生也可选修研究生课程。大学学分课程面向本校大多数专业的学生，</w:t>
      </w:r>
      <w:r>
        <w:rPr>
          <w:rFonts w:asciiTheme="minorHAnsi" w:eastAsiaTheme="majorEastAsia" w:hAnsiTheme="minorHAnsi" w:cstheme="minorHAnsi"/>
          <w:szCs w:val="21"/>
        </w:rPr>
        <w:t>顺利完成</w:t>
      </w:r>
      <w:r>
        <w:rPr>
          <w:rFonts w:asciiTheme="minorHAnsi" w:eastAsiaTheme="majorEastAsia" w:hAnsiTheme="minorHAnsi" w:cstheme="minorHAnsi" w:hint="eastAsia"/>
          <w:szCs w:val="21"/>
        </w:rPr>
        <w:t>学业后，</w:t>
      </w:r>
      <w:r>
        <w:rPr>
          <w:rFonts w:asciiTheme="minorHAnsi" w:eastAsiaTheme="majorEastAsia" w:hAnsiTheme="minorHAnsi" w:cstheme="minorHAnsi"/>
          <w:szCs w:val="21"/>
        </w:rPr>
        <w:t>获得哥伦比亚大学</w:t>
      </w:r>
      <w:r>
        <w:rPr>
          <w:rFonts w:asciiTheme="minorHAnsi" w:eastAsiaTheme="majorEastAsia" w:hAnsiTheme="minorHAnsi" w:cstheme="minorHAnsi" w:hint="eastAsia"/>
          <w:szCs w:val="21"/>
        </w:rPr>
        <w:t>的正式学分和</w:t>
      </w:r>
      <w:r>
        <w:rPr>
          <w:rFonts w:asciiTheme="minorHAnsi" w:eastAsiaTheme="majorEastAsia" w:hAnsiTheme="minorHAnsi" w:cstheme="minorHAnsi"/>
          <w:szCs w:val="21"/>
        </w:rPr>
        <w:t>成绩单</w:t>
      </w:r>
      <w:r>
        <w:rPr>
          <w:rFonts w:asciiTheme="minorHAnsi" w:eastAsiaTheme="majorEastAsia" w:hAnsiTheme="minorHAnsi" w:cstheme="minorHAnsi" w:hint="eastAsia"/>
          <w:szCs w:val="21"/>
        </w:rPr>
        <w:t>。学生在哥伦比亚大学期间学习两门课，获得</w:t>
      </w:r>
      <w:r>
        <w:rPr>
          <w:rFonts w:asciiTheme="minorHAnsi" w:eastAsiaTheme="majorEastAsia" w:hAnsiTheme="minorHAnsi" w:cstheme="minorHAnsi" w:hint="eastAsia"/>
          <w:szCs w:val="21"/>
        </w:rPr>
        <w:t>6</w:t>
      </w:r>
      <w:r>
        <w:rPr>
          <w:rFonts w:asciiTheme="minorHAnsi" w:eastAsiaTheme="majorEastAsia" w:hAnsiTheme="minorHAnsi" w:cstheme="minorHAnsi" w:hint="eastAsia"/>
          <w:szCs w:val="21"/>
        </w:rPr>
        <w:t>个哥伦比亚大学的学分</w:t>
      </w:r>
      <w:r>
        <w:rPr>
          <w:rFonts w:asciiTheme="minorHAnsi" w:eastAsiaTheme="majorEastAsia" w:hAnsiTheme="minorHAnsi" w:cstheme="minorHAnsi" w:hint="eastAsia"/>
          <w:szCs w:val="21"/>
        </w:rPr>
        <w:t>。</w:t>
      </w:r>
    </w:p>
    <w:p w:rsidR="00FE497E" w:rsidRDefault="00FE497E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</w:p>
    <w:p w:rsidR="00FE497E" w:rsidRDefault="00CC0A51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bCs/>
          <w:kern w:val="0"/>
          <w:szCs w:val="21"/>
        </w:rPr>
      </w:pPr>
      <w:r>
        <w:rPr>
          <w:rFonts w:asciiTheme="minorHAnsi" w:eastAsiaTheme="majorEastAsia" w:hAnsiTheme="minorHAnsi" w:cstheme="minorHAnsi"/>
          <w:b/>
          <w:bCs/>
          <w:kern w:val="0"/>
          <w:szCs w:val="21"/>
        </w:rPr>
        <w:t>3</w:t>
      </w:r>
      <w:r>
        <w:rPr>
          <w:rFonts w:asciiTheme="minorHAnsi" w:eastAsiaTheme="majorEastAsia" w:hAnsiTheme="minorHAnsi" w:cstheme="minorHAnsi"/>
          <w:b/>
          <w:bCs/>
          <w:kern w:val="0"/>
          <w:szCs w:val="21"/>
        </w:rPr>
        <w:t>、</w:t>
      </w:r>
      <w:r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项目</w:t>
      </w:r>
      <w:r>
        <w:rPr>
          <w:rFonts w:asciiTheme="minorHAnsi" w:eastAsiaTheme="majorEastAsia" w:hAnsiTheme="minorHAnsi" w:cstheme="minorHAnsi"/>
          <w:b/>
          <w:bCs/>
          <w:kern w:val="0"/>
          <w:szCs w:val="21"/>
        </w:rPr>
        <w:t>费用</w:t>
      </w:r>
    </w:p>
    <w:p w:rsidR="00FE497E" w:rsidRDefault="00CC0A51">
      <w:pPr>
        <w:spacing w:line="360" w:lineRule="auto"/>
        <w:ind w:firstLineChars="200" w:firstLine="42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根据不同的课程学习方向，哥伦比亚大学访学项目的费用总额有所差异。学习</w:t>
      </w:r>
      <w:r>
        <w:rPr>
          <w:rFonts w:asciiTheme="minorHAnsi" w:eastAsiaTheme="majorEastAsia" w:hAnsiTheme="minorHAnsi" w:cstheme="minorHAnsi" w:hint="eastAsia"/>
          <w:szCs w:val="21"/>
        </w:rPr>
        <w:t>ALP</w:t>
      </w:r>
      <w:r>
        <w:rPr>
          <w:rFonts w:asciiTheme="minorHAnsi" w:eastAsiaTheme="majorEastAsia" w:hAnsiTheme="minorHAnsi" w:cstheme="minorHAnsi" w:hint="eastAsia"/>
          <w:szCs w:val="21"/>
        </w:rPr>
        <w:t>英语及美国文化课程的总费用约</w:t>
      </w:r>
      <w:r>
        <w:rPr>
          <w:rFonts w:asciiTheme="minorHAnsi" w:eastAsiaTheme="majorEastAsia" w:hAnsiTheme="minorHAnsi" w:cstheme="minorHAnsi" w:hint="eastAsia"/>
          <w:szCs w:val="21"/>
        </w:rPr>
        <w:t>5,318</w:t>
      </w:r>
      <w:r>
        <w:rPr>
          <w:rFonts w:asciiTheme="minorHAnsi" w:eastAsiaTheme="majorEastAsia" w:hAnsiTheme="minorHAnsi" w:cstheme="minorHAnsi" w:hint="eastAsia"/>
          <w:szCs w:val="21"/>
        </w:rPr>
        <w:t>美元（约合人民币</w:t>
      </w:r>
      <w:r>
        <w:rPr>
          <w:rFonts w:asciiTheme="minorHAnsi" w:eastAsiaTheme="majorEastAsia" w:hAnsiTheme="minorHAnsi" w:cstheme="minorHAnsi" w:hint="eastAsia"/>
          <w:szCs w:val="21"/>
        </w:rPr>
        <w:t>3.56</w:t>
      </w:r>
      <w:r>
        <w:rPr>
          <w:rFonts w:asciiTheme="minorHAnsi" w:eastAsiaTheme="majorEastAsia" w:hAnsiTheme="minorHAnsi" w:cstheme="minorHAnsi" w:hint="eastAsia"/>
          <w:szCs w:val="21"/>
        </w:rPr>
        <w:t>万元），选修大学专业学分课程的总费用约</w:t>
      </w:r>
      <w:r>
        <w:rPr>
          <w:rFonts w:asciiTheme="minorHAnsi" w:eastAsiaTheme="majorEastAsia" w:hAnsiTheme="minorHAnsi" w:cstheme="minorHAnsi" w:hint="eastAsia"/>
          <w:szCs w:val="21"/>
        </w:rPr>
        <w:t>13,196</w:t>
      </w:r>
      <w:r>
        <w:rPr>
          <w:rFonts w:asciiTheme="minorHAnsi" w:eastAsiaTheme="majorEastAsia" w:hAnsiTheme="minorHAnsi" w:cstheme="minorHAnsi" w:hint="eastAsia"/>
          <w:szCs w:val="21"/>
        </w:rPr>
        <w:t>美元（约合人民币</w:t>
      </w:r>
      <w:r>
        <w:rPr>
          <w:rFonts w:asciiTheme="minorHAnsi" w:eastAsiaTheme="majorEastAsia" w:hAnsiTheme="minorHAnsi" w:cstheme="minorHAnsi" w:hint="eastAsia"/>
          <w:szCs w:val="21"/>
        </w:rPr>
        <w:t>8.84</w:t>
      </w:r>
      <w:r>
        <w:rPr>
          <w:rFonts w:asciiTheme="minorHAnsi" w:eastAsiaTheme="majorEastAsia" w:hAnsiTheme="minorHAnsi" w:cstheme="minorHAnsi" w:hint="eastAsia"/>
          <w:szCs w:val="21"/>
        </w:rPr>
        <w:t>万元）。总费用包括学杂费、在读期间医疗保险、及项目设计与管理费，不含住宿费、生活费与机票。</w:t>
      </w:r>
    </w:p>
    <w:p w:rsidR="00FE497E" w:rsidRDefault="00FE497E">
      <w:pPr>
        <w:spacing w:line="360" w:lineRule="auto"/>
        <w:ind w:firstLineChars="200" w:firstLine="420"/>
        <w:rPr>
          <w:rFonts w:asciiTheme="minorHAnsi" w:eastAsiaTheme="majorEastAsia" w:hAnsiTheme="minorHAnsi" w:cstheme="minorHAnsi"/>
          <w:szCs w:val="21"/>
        </w:rPr>
      </w:pPr>
    </w:p>
    <w:p w:rsidR="00FE497E" w:rsidRDefault="00CC0A51">
      <w:pPr>
        <w:pStyle w:val="aa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申请条件</w:t>
      </w:r>
    </w:p>
    <w:p w:rsidR="00FE497E" w:rsidRDefault="00CC0A5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HAnsi" w:eastAsiaTheme="majorEastAsia" w:hAnsiTheme="minorHAnsi" w:cstheme="minorHAnsi"/>
          <w:b/>
          <w:kern w:val="0"/>
          <w:szCs w:val="21"/>
        </w:rPr>
      </w:pPr>
      <w:r>
        <w:rPr>
          <w:rFonts w:asciiTheme="minorHAnsi" w:eastAsiaTheme="majorEastAsia" w:hAnsiTheme="minorHAnsi" w:cstheme="minorHAnsi"/>
          <w:b/>
          <w:kern w:val="0"/>
          <w:szCs w:val="21"/>
        </w:rPr>
        <w:t>项目名额和申请截止日期</w:t>
      </w:r>
    </w:p>
    <w:p w:rsidR="00FE497E" w:rsidRDefault="00CC0A51">
      <w:pPr>
        <w:pStyle w:val="aa"/>
        <w:spacing w:line="360" w:lineRule="auto"/>
        <w:ind w:left="360" w:firstLineChars="0" w:firstLine="0"/>
        <w:rPr>
          <w:rFonts w:asciiTheme="minorHAnsi" w:eastAsiaTheme="majorEastAsia" w:hAnsiTheme="minorHAnsi" w:cstheme="minorHAnsi"/>
          <w:kern w:val="0"/>
          <w:szCs w:val="21"/>
        </w:rPr>
      </w:pPr>
      <w:r>
        <w:rPr>
          <w:rFonts w:asciiTheme="minorHAnsi" w:eastAsiaTheme="majorEastAsia" w:hAnsiTheme="minorHAnsi" w:cstheme="minorHAnsi"/>
          <w:kern w:val="0"/>
          <w:szCs w:val="21"/>
        </w:rPr>
        <w:t>依据哥伦比亚大学的访学学生接收能力，项目名额每届会有调整，详情请咨询学校国际处（外事处），并以学校国际处（外事处）最终通知为准。</w:t>
      </w:r>
      <w:r>
        <w:rPr>
          <w:rFonts w:ascii="Calibri" w:hAnsi="Calibri" w:cs="Calibri" w:hint="eastAsia"/>
          <w:szCs w:val="21"/>
        </w:rPr>
        <w:t>2017</w:t>
      </w:r>
      <w:r>
        <w:rPr>
          <w:rFonts w:ascii="Calibri" w:hAnsi="Calibri" w:cs="Calibri" w:hint="eastAsia"/>
          <w:szCs w:val="21"/>
        </w:rPr>
        <w:t>年暑期选拔名额为专业学分课程</w:t>
      </w:r>
      <w:r>
        <w:rPr>
          <w:rFonts w:ascii="Calibri" w:hAnsi="Calibri" w:cs="Calibri" w:hint="eastAsia"/>
          <w:szCs w:val="21"/>
          <w:highlight w:val="yellow"/>
        </w:rPr>
        <w:t>2</w:t>
      </w:r>
      <w:r>
        <w:rPr>
          <w:rFonts w:ascii="Calibri" w:hAnsi="Calibri" w:cs="Calibri" w:hint="eastAsia"/>
          <w:szCs w:val="21"/>
          <w:highlight w:val="yellow"/>
        </w:rPr>
        <w:t>名</w:t>
      </w:r>
      <w:r>
        <w:rPr>
          <w:rFonts w:ascii="Calibri" w:hAnsi="Calibri" w:cs="Calibri" w:hint="eastAsia"/>
          <w:szCs w:val="21"/>
        </w:rPr>
        <w:t>，英语</w:t>
      </w:r>
      <w:r>
        <w:rPr>
          <w:rFonts w:ascii="Calibri" w:hAnsi="Calibri" w:cs="Calibri" w:hint="eastAsia"/>
          <w:szCs w:val="21"/>
        </w:rPr>
        <w:t>语言文化课程</w:t>
      </w:r>
      <w:r>
        <w:rPr>
          <w:rFonts w:ascii="Calibri" w:hAnsi="Calibri" w:cs="Calibri" w:hint="eastAsia"/>
          <w:szCs w:val="21"/>
          <w:highlight w:val="yellow"/>
        </w:rPr>
        <w:t>2</w:t>
      </w:r>
      <w:r>
        <w:rPr>
          <w:rFonts w:ascii="Calibri" w:hAnsi="Calibri" w:cs="Calibri" w:hint="eastAsia"/>
          <w:szCs w:val="21"/>
          <w:highlight w:val="yellow"/>
        </w:rPr>
        <w:t>名</w:t>
      </w:r>
      <w:r>
        <w:rPr>
          <w:rFonts w:ascii="Calibri" w:hAnsi="Calibri" w:cs="Calibri" w:hint="eastAsia"/>
          <w:szCs w:val="21"/>
        </w:rPr>
        <w:t>，</w:t>
      </w:r>
      <w:r>
        <w:rPr>
          <w:rFonts w:ascii="Calibri" w:hAnsi="Calibri" w:cs="Calibri"/>
          <w:szCs w:val="21"/>
        </w:rPr>
        <w:t>报名截止日期为</w:t>
      </w:r>
      <w:r>
        <w:rPr>
          <w:rFonts w:ascii="Calibri" w:hAnsi="Calibri" w:cs="Calibri" w:hint="eastAsia"/>
          <w:szCs w:val="21"/>
          <w:highlight w:val="yellow"/>
        </w:rPr>
        <w:t>2018</w:t>
      </w:r>
      <w:r>
        <w:rPr>
          <w:rFonts w:ascii="Calibri" w:hAnsi="Calibri" w:cs="Calibri"/>
          <w:szCs w:val="21"/>
          <w:highlight w:val="yellow"/>
        </w:rPr>
        <w:t>年</w:t>
      </w:r>
      <w:r>
        <w:rPr>
          <w:rFonts w:ascii="Calibri" w:hAnsi="Calibri" w:cs="Calibri" w:hint="eastAsia"/>
          <w:szCs w:val="21"/>
          <w:highlight w:val="yellow"/>
        </w:rPr>
        <w:t>4</w:t>
      </w:r>
      <w:r>
        <w:rPr>
          <w:rFonts w:ascii="Calibri" w:hAnsi="Calibri" w:cs="Calibri"/>
          <w:szCs w:val="21"/>
          <w:highlight w:val="yellow"/>
        </w:rPr>
        <w:t>月</w:t>
      </w:r>
      <w:r>
        <w:rPr>
          <w:rFonts w:ascii="Calibri" w:hAnsi="Calibri" w:cs="Calibri" w:hint="eastAsia"/>
          <w:szCs w:val="21"/>
          <w:highlight w:val="yellow"/>
        </w:rPr>
        <w:t>30</w:t>
      </w:r>
      <w:r>
        <w:rPr>
          <w:rFonts w:ascii="Calibri" w:hAnsi="Calibri" w:cs="Calibri"/>
          <w:szCs w:val="21"/>
          <w:highlight w:val="yellow"/>
        </w:rPr>
        <w:t>日</w:t>
      </w:r>
      <w:r>
        <w:rPr>
          <w:rFonts w:ascii="Calibri" w:hAnsi="Calibri" w:cs="Calibri" w:hint="eastAsia"/>
          <w:szCs w:val="21"/>
        </w:rPr>
        <w:t>。</w:t>
      </w:r>
    </w:p>
    <w:p w:rsidR="00FE497E" w:rsidRDefault="00CC0A5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HAnsi" w:eastAsiaTheme="majorEastAsia" w:hAnsiTheme="minorHAnsi" w:cstheme="minorHAnsi"/>
          <w:b/>
          <w:kern w:val="0"/>
          <w:szCs w:val="21"/>
        </w:rPr>
      </w:pPr>
      <w:r>
        <w:rPr>
          <w:rFonts w:asciiTheme="minorHAnsi" w:eastAsiaTheme="majorEastAsia" w:hAnsiTheme="minorHAnsi" w:cstheme="minorHAnsi"/>
          <w:b/>
          <w:kern w:val="0"/>
          <w:szCs w:val="21"/>
        </w:rPr>
        <w:t>选拔要求</w:t>
      </w:r>
    </w:p>
    <w:p w:rsidR="00FE497E" w:rsidRDefault="00CC0A51">
      <w:pPr>
        <w:pStyle w:val="aa"/>
        <w:numPr>
          <w:ilvl w:val="0"/>
          <w:numId w:val="3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/>
          <w:szCs w:val="21"/>
        </w:rPr>
        <w:t>仅限本校</w:t>
      </w:r>
      <w:r>
        <w:rPr>
          <w:rFonts w:asciiTheme="minorHAnsi" w:eastAsiaTheme="majorEastAsia" w:hAnsiTheme="minorHAnsi" w:cstheme="minorHAnsi" w:hint="eastAsia"/>
          <w:szCs w:val="21"/>
        </w:rPr>
        <w:t>全日制本科生及研究生，成绩优异、道德品质好，在校期间未受过纪律处分，身心健康，能顺利完成在美学习任务；</w:t>
      </w:r>
    </w:p>
    <w:p w:rsidR="00FE497E" w:rsidRDefault="00CC0A51">
      <w:pPr>
        <w:pStyle w:val="aa"/>
        <w:numPr>
          <w:ilvl w:val="0"/>
          <w:numId w:val="3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年龄：学生开课时需已满</w:t>
      </w:r>
      <w:r>
        <w:rPr>
          <w:rFonts w:asciiTheme="minorHAnsi" w:eastAsiaTheme="majorEastAsia" w:hAnsiTheme="minorHAnsi" w:cstheme="minorHAnsi" w:hint="eastAsia"/>
          <w:szCs w:val="21"/>
        </w:rPr>
        <w:t>18</w:t>
      </w:r>
      <w:r>
        <w:rPr>
          <w:rFonts w:asciiTheme="minorHAnsi" w:eastAsiaTheme="majorEastAsia" w:hAnsiTheme="minorHAnsi" w:cstheme="minorHAnsi" w:hint="eastAsia"/>
          <w:szCs w:val="21"/>
        </w:rPr>
        <w:t>岁</w:t>
      </w:r>
    </w:p>
    <w:p w:rsidR="00FE497E" w:rsidRDefault="00CC0A51">
      <w:pPr>
        <w:pStyle w:val="aa"/>
        <w:numPr>
          <w:ilvl w:val="0"/>
          <w:numId w:val="3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lastRenderedPageBreak/>
        <w:t>申请要求</w:t>
      </w:r>
    </w:p>
    <w:p w:rsidR="00FE497E" w:rsidRDefault="00CC0A51">
      <w:pPr>
        <w:pStyle w:val="aa"/>
        <w:spacing w:line="360" w:lineRule="auto"/>
        <w:ind w:left="570" w:firstLineChars="0" w:firstLine="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/>
          <w:szCs w:val="21"/>
        </w:rPr>
        <w:t>英语及美国文化课程学习</w:t>
      </w:r>
      <w:r>
        <w:rPr>
          <w:rFonts w:asciiTheme="minorHAnsi" w:eastAsiaTheme="majorEastAsia" w:hAnsiTheme="minorHAnsi" w:cstheme="minorHAnsi" w:hint="eastAsia"/>
          <w:szCs w:val="21"/>
        </w:rPr>
        <w:t>：具有良好的英语基础</w:t>
      </w:r>
      <w:r>
        <w:rPr>
          <w:rFonts w:asciiTheme="minorHAnsi" w:eastAsiaTheme="majorEastAsia" w:hAnsiTheme="minorHAnsi" w:cstheme="minorHAnsi"/>
          <w:szCs w:val="21"/>
        </w:rPr>
        <w:t>；</w:t>
      </w:r>
    </w:p>
    <w:p w:rsidR="00FE497E" w:rsidRDefault="00CC0A51">
      <w:pPr>
        <w:pStyle w:val="aa"/>
        <w:spacing w:line="360" w:lineRule="auto"/>
        <w:ind w:left="570" w:firstLineChars="0" w:firstLine="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/>
          <w:szCs w:val="21"/>
        </w:rPr>
        <w:t>大学</w:t>
      </w:r>
      <w:r>
        <w:rPr>
          <w:rFonts w:asciiTheme="minorHAnsi" w:eastAsiaTheme="majorEastAsia" w:hAnsiTheme="minorHAnsi" w:cstheme="minorHAnsi" w:hint="eastAsia"/>
          <w:szCs w:val="21"/>
        </w:rPr>
        <w:t>专业</w:t>
      </w:r>
      <w:r>
        <w:rPr>
          <w:rFonts w:asciiTheme="minorHAnsi" w:eastAsiaTheme="majorEastAsia" w:hAnsiTheme="minorHAnsi" w:cstheme="minorHAnsi"/>
          <w:szCs w:val="21"/>
        </w:rPr>
        <w:t>学分课程</w:t>
      </w:r>
      <w:r>
        <w:rPr>
          <w:rFonts w:asciiTheme="minorHAnsi" w:eastAsiaTheme="majorEastAsia" w:hAnsiTheme="minorHAnsi" w:cstheme="minorHAnsi" w:hint="eastAsia"/>
          <w:szCs w:val="21"/>
        </w:rPr>
        <w:t xml:space="preserve"> - A</w:t>
      </w:r>
      <w:r>
        <w:rPr>
          <w:rFonts w:asciiTheme="minorHAnsi" w:eastAsiaTheme="majorEastAsia" w:hAnsiTheme="minorHAnsi" w:cstheme="minorHAnsi" w:hint="eastAsia"/>
          <w:szCs w:val="21"/>
        </w:rPr>
        <w:t>类课程：</w:t>
      </w:r>
      <w:r>
        <w:rPr>
          <w:rFonts w:asciiTheme="minorHAnsi" w:eastAsiaTheme="majorEastAsia" w:hAnsiTheme="minorHAnsi" w:cstheme="minorHAnsi"/>
          <w:szCs w:val="21"/>
        </w:rPr>
        <w:t>托福</w:t>
      </w:r>
      <w:r>
        <w:rPr>
          <w:rFonts w:asciiTheme="minorHAnsi" w:eastAsiaTheme="majorEastAsia" w:hAnsiTheme="minorHAnsi" w:cstheme="minorHAnsi" w:hint="eastAsia"/>
          <w:szCs w:val="21"/>
        </w:rPr>
        <w:t>10</w:t>
      </w:r>
      <w:r>
        <w:rPr>
          <w:rFonts w:asciiTheme="minorHAnsi" w:eastAsiaTheme="majorEastAsia" w:hAnsiTheme="minorHAnsi" w:cstheme="minorHAnsi"/>
          <w:szCs w:val="21"/>
        </w:rPr>
        <w:t>0</w:t>
      </w:r>
      <w:r>
        <w:rPr>
          <w:rFonts w:asciiTheme="minorHAnsi" w:eastAsiaTheme="majorEastAsia" w:hAnsiTheme="minorHAnsi" w:cstheme="minorHAnsi"/>
          <w:szCs w:val="21"/>
        </w:rPr>
        <w:t>，</w:t>
      </w:r>
      <w:proofErr w:type="gramStart"/>
      <w:r>
        <w:rPr>
          <w:rFonts w:asciiTheme="minorHAnsi" w:eastAsiaTheme="majorEastAsia" w:hAnsiTheme="minorHAnsi" w:cstheme="minorHAnsi" w:hint="eastAsia"/>
          <w:szCs w:val="21"/>
        </w:rPr>
        <w:t>或</w:t>
      </w:r>
      <w:r>
        <w:rPr>
          <w:rFonts w:asciiTheme="minorHAnsi" w:eastAsiaTheme="majorEastAsia" w:hAnsiTheme="minorHAnsi" w:cstheme="minorHAnsi"/>
          <w:szCs w:val="21"/>
        </w:rPr>
        <w:t>雅思</w:t>
      </w:r>
      <w:proofErr w:type="gramEnd"/>
      <w:r>
        <w:rPr>
          <w:rFonts w:asciiTheme="minorHAnsi" w:eastAsiaTheme="majorEastAsia" w:hAnsiTheme="minorHAnsi" w:cstheme="minorHAnsi" w:hint="eastAsia"/>
          <w:szCs w:val="21"/>
        </w:rPr>
        <w:t>7</w:t>
      </w:r>
      <w:r>
        <w:rPr>
          <w:rFonts w:asciiTheme="minorHAnsi" w:eastAsiaTheme="majorEastAsia" w:hAnsiTheme="minorHAnsi" w:cstheme="minorHAnsi"/>
          <w:szCs w:val="21"/>
        </w:rPr>
        <w:t>.</w:t>
      </w:r>
      <w:r>
        <w:rPr>
          <w:rFonts w:asciiTheme="minorHAnsi" w:eastAsiaTheme="majorEastAsia" w:hAnsiTheme="minorHAnsi" w:cstheme="minorHAnsi" w:hint="eastAsia"/>
          <w:szCs w:val="21"/>
        </w:rPr>
        <w:t>0</w:t>
      </w:r>
      <w:r>
        <w:rPr>
          <w:rFonts w:asciiTheme="minorHAnsi" w:eastAsiaTheme="majorEastAsia" w:hAnsiTheme="minorHAnsi" w:cstheme="minorHAnsi" w:hint="eastAsia"/>
          <w:szCs w:val="21"/>
        </w:rPr>
        <w:t>，</w:t>
      </w:r>
      <w:r>
        <w:rPr>
          <w:rFonts w:asciiTheme="minorHAnsi" w:eastAsiaTheme="majorEastAsia" w:hAnsiTheme="minorHAnsi" w:cstheme="minorHAnsi" w:hint="eastAsia"/>
          <w:szCs w:val="21"/>
        </w:rPr>
        <w:t>GPA3.0</w:t>
      </w:r>
      <w:r>
        <w:rPr>
          <w:rFonts w:asciiTheme="minorHAnsi" w:eastAsiaTheme="majorEastAsia" w:hAnsiTheme="minorHAnsi" w:cstheme="minorHAnsi" w:hint="eastAsia"/>
          <w:szCs w:val="21"/>
        </w:rPr>
        <w:t>（</w:t>
      </w:r>
      <w:r>
        <w:rPr>
          <w:rFonts w:asciiTheme="minorHAnsi" w:eastAsiaTheme="majorEastAsia" w:hAnsiTheme="minorHAnsi" w:cstheme="minorHAnsi" w:hint="eastAsia"/>
          <w:szCs w:val="21"/>
        </w:rPr>
        <w:t>4</w:t>
      </w:r>
      <w:r>
        <w:rPr>
          <w:rFonts w:asciiTheme="minorHAnsi" w:eastAsiaTheme="majorEastAsia" w:hAnsiTheme="minorHAnsi" w:cstheme="minorHAnsi" w:hint="eastAsia"/>
          <w:szCs w:val="21"/>
        </w:rPr>
        <w:t>分制）</w:t>
      </w:r>
      <w:r>
        <w:rPr>
          <w:rFonts w:asciiTheme="minorHAnsi" w:eastAsiaTheme="majorEastAsia" w:hAnsiTheme="minorHAnsi" w:cstheme="minorHAnsi"/>
          <w:szCs w:val="21"/>
        </w:rPr>
        <w:t>；</w:t>
      </w:r>
      <w:r>
        <w:rPr>
          <w:rFonts w:asciiTheme="minorHAnsi" w:eastAsiaTheme="majorEastAsia" w:hAnsiTheme="minorHAnsi" w:cstheme="minorHAnsi" w:hint="eastAsia"/>
          <w:szCs w:val="21"/>
        </w:rPr>
        <w:t>可选择两门专业课程；</w:t>
      </w:r>
    </w:p>
    <w:p w:rsidR="00FE497E" w:rsidRDefault="00CC0A51">
      <w:pPr>
        <w:pStyle w:val="aa"/>
        <w:spacing w:line="360" w:lineRule="auto"/>
        <w:ind w:left="570" w:firstLineChars="0" w:firstLine="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大学专业学分课程</w:t>
      </w:r>
      <w:r>
        <w:rPr>
          <w:rFonts w:asciiTheme="minorHAnsi" w:eastAsiaTheme="majorEastAsia" w:hAnsiTheme="minorHAnsi" w:cstheme="minorHAnsi" w:hint="eastAsia"/>
          <w:szCs w:val="21"/>
        </w:rPr>
        <w:t xml:space="preserve"> - B</w:t>
      </w:r>
      <w:r>
        <w:rPr>
          <w:rFonts w:asciiTheme="minorHAnsi" w:eastAsiaTheme="majorEastAsia" w:hAnsiTheme="minorHAnsi" w:cstheme="minorHAnsi" w:hint="eastAsia"/>
          <w:szCs w:val="21"/>
        </w:rPr>
        <w:t>类课程：托福</w:t>
      </w:r>
      <w:r>
        <w:rPr>
          <w:rFonts w:asciiTheme="minorHAnsi" w:eastAsiaTheme="majorEastAsia" w:hAnsiTheme="minorHAnsi" w:cstheme="minorHAnsi" w:hint="eastAsia"/>
          <w:szCs w:val="21"/>
        </w:rPr>
        <w:t>85-99</w:t>
      </w:r>
      <w:r>
        <w:rPr>
          <w:rFonts w:asciiTheme="minorHAnsi" w:eastAsiaTheme="majorEastAsia" w:hAnsiTheme="minorHAnsi" w:cstheme="minorHAnsi" w:hint="eastAsia"/>
          <w:szCs w:val="21"/>
        </w:rPr>
        <w:t>，</w:t>
      </w:r>
      <w:proofErr w:type="gramStart"/>
      <w:r>
        <w:rPr>
          <w:rFonts w:asciiTheme="minorHAnsi" w:eastAsiaTheme="majorEastAsia" w:hAnsiTheme="minorHAnsi" w:cstheme="minorHAnsi" w:hint="eastAsia"/>
          <w:szCs w:val="21"/>
        </w:rPr>
        <w:t>或雅思</w:t>
      </w:r>
      <w:proofErr w:type="gramEnd"/>
      <w:r>
        <w:rPr>
          <w:rFonts w:asciiTheme="minorHAnsi" w:eastAsiaTheme="majorEastAsia" w:hAnsiTheme="minorHAnsi" w:cstheme="minorHAnsi" w:hint="eastAsia"/>
          <w:szCs w:val="21"/>
        </w:rPr>
        <w:t>6.5</w:t>
      </w:r>
      <w:r>
        <w:rPr>
          <w:rFonts w:asciiTheme="minorHAnsi" w:eastAsiaTheme="majorEastAsia" w:hAnsiTheme="minorHAnsi" w:cstheme="minorHAnsi" w:hint="eastAsia"/>
          <w:szCs w:val="21"/>
        </w:rPr>
        <w:t>，</w:t>
      </w:r>
      <w:r>
        <w:rPr>
          <w:rFonts w:asciiTheme="minorHAnsi" w:eastAsiaTheme="majorEastAsia" w:hAnsiTheme="minorHAnsi" w:cstheme="minorHAnsi" w:hint="eastAsia"/>
          <w:szCs w:val="21"/>
        </w:rPr>
        <w:t xml:space="preserve">GPA3.0 </w:t>
      </w:r>
      <w:r>
        <w:rPr>
          <w:rFonts w:asciiTheme="minorHAnsi" w:eastAsiaTheme="majorEastAsia" w:hAnsiTheme="minorHAnsi" w:cstheme="minorHAnsi" w:hint="eastAsia"/>
          <w:szCs w:val="21"/>
        </w:rPr>
        <w:t>（</w:t>
      </w:r>
      <w:r>
        <w:rPr>
          <w:rFonts w:asciiTheme="minorHAnsi" w:eastAsiaTheme="majorEastAsia" w:hAnsiTheme="minorHAnsi" w:cstheme="minorHAnsi" w:hint="eastAsia"/>
          <w:szCs w:val="21"/>
        </w:rPr>
        <w:t>4</w:t>
      </w:r>
      <w:r>
        <w:rPr>
          <w:rFonts w:asciiTheme="minorHAnsi" w:eastAsiaTheme="majorEastAsia" w:hAnsiTheme="minorHAnsi" w:cstheme="minorHAnsi" w:hint="eastAsia"/>
          <w:szCs w:val="21"/>
        </w:rPr>
        <w:t>分制）；必选一门</w:t>
      </w:r>
      <w:r>
        <w:rPr>
          <w:rFonts w:asciiTheme="minorHAnsi" w:eastAsiaTheme="majorEastAsia" w:hAnsiTheme="minorHAnsi" w:cstheme="minorHAnsi" w:hint="eastAsia"/>
          <w:szCs w:val="21"/>
        </w:rPr>
        <w:t>Oral Communication</w:t>
      </w:r>
      <w:r>
        <w:rPr>
          <w:rFonts w:asciiTheme="minorHAnsi" w:eastAsiaTheme="majorEastAsia" w:hAnsiTheme="minorHAnsi" w:cstheme="minorHAnsi" w:hint="eastAsia"/>
          <w:szCs w:val="21"/>
        </w:rPr>
        <w:t>口语交际课</w:t>
      </w:r>
      <w:r>
        <w:rPr>
          <w:rFonts w:asciiTheme="minorHAnsi" w:eastAsiaTheme="majorEastAsia" w:hAnsiTheme="minorHAnsi" w:cstheme="minorHAnsi" w:hint="eastAsia"/>
          <w:szCs w:val="21"/>
        </w:rPr>
        <w:t>+</w:t>
      </w:r>
      <w:r>
        <w:rPr>
          <w:rFonts w:asciiTheme="minorHAnsi" w:eastAsiaTheme="majorEastAsia" w:hAnsiTheme="minorHAnsi" w:cstheme="minorHAnsi" w:hint="eastAsia"/>
          <w:szCs w:val="21"/>
        </w:rPr>
        <w:t xml:space="preserve"> </w:t>
      </w:r>
      <w:r>
        <w:rPr>
          <w:rFonts w:asciiTheme="minorHAnsi" w:eastAsiaTheme="majorEastAsia" w:hAnsiTheme="minorHAnsi" w:cstheme="minorHAnsi" w:hint="eastAsia"/>
          <w:szCs w:val="21"/>
        </w:rPr>
        <w:t>一门数理类课程，具体咨询本校国际</w:t>
      </w:r>
      <w:proofErr w:type="gramStart"/>
      <w:r>
        <w:rPr>
          <w:rFonts w:asciiTheme="minorHAnsi" w:eastAsiaTheme="majorEastAsia" w:hAnsiTheme="minorHAnsi" w:cstheme="minorHAnsi" w:hint="eastAsia"/>
          <w:szCs w:val="21"/>
        </w:rPr>
        <w:t>处老师</w:t>
      </w:r>
      <w:proofErr w:type="gramEnd"/>
      <w:r>
        <w:rPr>
          <w:rFonts w:asciiTheme="minorHAnsi" w:eastAsiaTheme="majorEastAsia" w:hAnsiTheme="minorHAnsi" w:cstheme="minorHAnsi" w:hint="eastAsia"/>
          <w:szCs w:val="21"/>
        </w:rPr>
        <w:t>或全美国际教育协会项目官员。</w:t>
      </w:r>
    </w:p>
    <w:p w:rsidR="00FE497E" w:rsidRDefault="00CC0A51">
      <w:pPr>
        <w:pStyle w:val="aa"/>
        <w:numPr>
          <w:ilvl w:val="0"/>
          <w:numId w:val="3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家庭具有一定经济基础，能够提供访学所需学费及生活费；</w:t>
      </w:r>
    </w:p>
    <w:p w:rsidR="00FE497E" w:rsidRDefault="00CC0A51">
      <w:pPr>
        <w:pStyle w:val="aa"/>
        <w:numPr>
          <w:ilvl w:val="0"/>
          <w:numId w:val="3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通过全美国际教育协会的项目面试、哥伦比亚大学的学术审核、以及我校院系及</w:t>
      </w:r>
    </w:p>
    <w:p w:rsidR="00FE497E" w:rsidRDefault="00CC0A51">
      <w:pPr>
        <w:pStyle w:val="aa"/>
        <w:spacing w:line="360" w:lineRule="auto"/>
        <w:ind w:left="570" w:firstLineChars="0" w:firstLine="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国际交流处的派出资格审核</w:t>
      </w:r>
      <w:r>
        <w:rPr>
          <w:rFonts w:asciiTheme="minorHAnsi" w:eastAsiaTheme="majorEastAsia" w:hAnsiTheme="minorHAnsi" w:cstheme="minorHAnsi"/>
          <w:szCs w:val="21"/>
        </w:rPr>
        <w:t>。</w:t>
      </w:r>
    </w:p>
    <w:p w:rsidR="00FE497E" w:rsidRDefault="00FE497E">
      <w:pPr>
        <w:spacing w:line="360" w:lineRule="auto"/>
        <w:jc w:val="left"/>
        <w:rPr>
          <w:rFonts w:asciiTheme="minorHAnsi" w:eastAsiaTheme="majorEastAsia" w:hAnsiTheme="minorHAnsi" w:cstheme="minorHAnsi"/>
          <w:szCs w:val="21"/>
        </w:rPr>
      </w:pPr>
    </w:p>
    <w:p w:rsidR="00FE497E" w:rsidRDefault="00CC0A51">
      <w:pPr>
        <w:pStyle w:val="aa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Theme="minorHAnsi" w:eastAsiaTheme="majorEastAsia" w:hAnsiTheme="minorHAnsi" w:cstheme="minorHAnsi"/>
          <w:kern w:val="0"/>
          <w:szCs w:val="21"/>
        </w:rPr>
      </w:pPr>
      <w:r>
        <w:rPr>
          <w:rFonts w:asciiTheme="minorHAnsi" w:eastAsiaTheme="majorEastAsia" w:hAnsiTheme="minorHAnsi" w:cstheme="minorHAnsi"/>
          <w:b/>
          <w:bCs/>
          <w:kern w:val="0"/>
          <w:szCs w:val="21"/>
        </w:rPr>
        <w:t>项目管理</w:t>
      </w:r>
    </w:p>
    <w:p w:rsidR="00FE497E" w:rsidRDefault="00CC0A51">
      <w:pPr>
        <w:spacing w:line="360" w:lineRule="auto"/>
        <w:rPr>
          <w:rFonts w:ascii="宋体" w:hAnsi="宋体" w:cs="宋体"/>
          <w:b/>
          <w:bCs/>
          <w:kern w:val="0"/>
          <w:sz w:val="22"/>
        </w:rPr>
      </w:pPr>
      <w:r>
        <w:rPr>
          <w:rFonts w:ascii="宋体" w:hAnsi="宋体" w:cs="宋体"/>
          <w:kern w:val="0"/>
          <w:sz w:val="22"/>
        </w:rPr>
        <w:t>本项目由</w:t>
      </w:r>
      <w:r>
        <w:rPr>
          <w:rFonts w:ascii="宋体" w:hAnsi="宋体" w:cs="宋体" w:hint="eastAsia"/>
          <w:kern w:val="0"/>
          <w:sz w:val="22"/>
          <w:highlight w:val="yellow"/>
        </w:rPr>
        <w:t>本校</w:t>
      </w:r>
      <w:r>
        <w:rPr>
          <w:rFonts w:ascii="宋体" w:hAnsi="宋体" w:cs="宋体"/>
          <w:kern w:val="0"/>
          <w:sz w:val="22"/>
          <w:highlight w:val="yellow"/>
        </w:rPr>
        <w:t>国际交流处</w:t>
      </w:r>
      <w:r>
        <w:rPr>
          <w:rFonts w:ascii="宋体" w:hAnsi="宋体" w:cs="宋体"/>
          <w:kern w:val="0"/>
          <w:sz w:val="22"/>
        </w:rPr>
        <w:t>负责对外联系</w:t>
      </w:r>
      <w:r>
        <w:rPr>
          <w:rFonts w:ascii="宋体" w:hAnsi="宋体" w:cs="宋体" w:hint="eastAsia"/>
          <w:kern w:val="0"/>
          <w:sz w:val="22"/>
        </w:rPr>
        <w:t>、派出管理等相关工作</w:t>
      </w:r>
      <w:r>
        <w:rPr>
          <w:rFonts w:ascii="宋体" w:hAnsi="宋体" w:cs="宋体"/>
          <w:kern w:val="0"/>
          <w:sz w:val="22"/>
        </w:rPr>
        <w:t>。国际</w:t>
      </w:r>
      <w:r>
        <w:rPr>
          <w:rFonts w:ascii="宋体" w:hAnsi="宋体" w:cs="宋体" w:hint="eastAsia"/>
          <w:kern w:val="0"/>
          <w:sz w:val="22"/>
        </w:rPr>
        <w:t>合作</w:t>
      </w:r>
      <w:r>
        <w:rPr>
          <w:rFonts w:ascii="宋体" w:hAnsi="宋体" w:cs="宋体"/>
          <w:kern w:val="0"/>
          <w:sz w:val="22"/>
        </w:rPr>
        <w:t>交流处</w:t>
      </w:r>
      <w:r>
        <w:rPr>
          <w:rFonts w:ascii="宋体" w:hAnsi="宋体" w:cs="宋体" w:hint="eastAsia"/>
          <w:kern w:val="0"/>
          <w:sz w:val="22"/>
        </w:rPr>
        <w:t>、教务处、</w:t>
      </w:r>
      <w:r>
        <w:rPr>
          <w:rFonts w:ascii="宋体" w:hAnsi="宋体" w:cs="宋体" w:hint="eastAsia"/>
          <w:kern w:val="0"/>
          <w:sz w:val="22"/>
          <w:highlight w:val="yellow"/>
        </w:rPr>
        <w:t>学院</w:t>
      </w:r>
      <w:r>
        <w:rPr>
          <w:rFonts w:ascii="宋体" w:hAnsi="宋体" w:cs="宋体" w:hint="eastAsia"/>
          <w:kern w:val="0"/>
          <w:sz w:val="22"/>
        </w:rPr>
        <w:t>共同</w:t>
      </w:r>
      <w:r>
        <w:rPr>
          <w:rFonts w:ascii="宋体" w:hAnsi="宋体" w:cs="宋体"/>
          <w:kern w:val="0"/>
          <w:sz w:val="22"/>
        </w:rPr>
        <w:t>选拔</w:t>
      </w:r>
      <w:r>
        <w:rPr>
          <w:rFonts w:ascii="宋体" w:hAnsi="宋体" w:cs="宋体" w:hint="eastAsia"/>
          <w:kern w:val="0"/>
          <w:sz w:val="22"/>
        </w:rPr>
        <w:t>派出学生。</w:t>
      </w:r>
    </w:p>
    <w:p w:rsidR="00FE497E" w:rsidRDefault="00CC0A51">
      <w:pPr>
        <w:spacing w:line="360" w:lineRule="auto"/>
        <w:rPr>
          <w:rFonts w:ascii="宋体" w:hAnsi="宋体" w:cs="宋体"/>
          <w:kern w:val="0"/>
          <w:sz w:val="22"/>
        </w:rPr>
      </w:pPr>
      <w:r>
        <w:rPr>
          <w:rFonts w:ascii="宋体" w:hAnsi="宋体" w:cs="宋体"/>
          <w:bCs/>
          <w:kern w:val="0"/>
          <w:sz w:val="22"/>
        </w:rPr>
        <w:t>咨询电话：</w:t>
      </w:r>
      <w:r>
        <w:rPr>
          <w:rFonts w:asciiTheme="majorEastAsia" w:eastAsiaTheme="majorEastAsia" w:hAnsiTheme="majorEastAsia" w:cstheme="majorEastAsia" w:hint="eastAsia"/>
          <w:bCs/>
          <w:kern w:val="0"/>
          <w:szCs w:val="21"/>
          <w:highlight w:val="yellow"/>
        </w:rPr>
        <w:t>校</w:t>
      </w:r>
      <w:r>
        <w:rPr>
          <w:rFonts w:asciiTheme="majorEastAsia" w:eastAsiaTheme="majorEastAsia" w:hAnsiTheme="majorEastAsia" w:cstheme="majorEastAsia" w:hint="eastAsia"/>
          <w:kern w:val="0"/>
          <w:szCs w:val="21"/>
          <w:highlight w:val="yellow"/>
        </w:rPr>
        <w:t>国际交流处综合楼</w:t>
      </w:r>
      <w:r>
        <w:rPr>
          <w:rFonts w:ascii="Calibri" w:eastAsiaTheme="majorEastAsia" w:hAnsi="Calibri" w:cs="Calibri"/>
          <w:kern w:val="0"/>
          <w:szCs w:val="21"/>
          <w:highlight w:val="yellow"/>
        </w:rPr>
        <w:t>707</w:t>
      </w:r>
      <w:r w:rsidR="00DC61F7">
        <w:rPr>
          <w:rFonts w:asciiTheme="majorEastAsia" w:eastAsiaTheme="majorEastAsia" w:hAnsiTheme="majorEastAsia" w:cstheme="majorEastAsia" w:hint="eastAsia"/>
          <w:kern w:val="0"/>
          <w:szCs w:val="21"/>
          <w:highlight w:val="yellow"/>
        </w:rPr>
        <w:t>廖</w:t>
      </w:r>
      <w:bookmarkStart w:id="0" w:name="_GoBack"/>
      <w:bookmarkEnd w:id="0"/>
      <w:r>
        <w:rPr>
          <w:rFonts w:asciiTheme="majorEastAsia" w:eastAsiaTheme="majorEastAsia" w:hAnsiTheme="majorEastAsia" w:cstheme="majorEastAsia" w:hint="eastAsia"/>
          <w:kern w:val="0"/>
          <w:szCs w:val="21"/>
          <w:highlight w:val="yellow"/>
        </w:rPr>
        <w:t>老师</w:t>
      </w:r>
      <w:r>
        <w:rPr>
          <w:rFonts w:asciiTheme="majorEastAsia" w:eastAsiaTheme="majorEastAsia" w:hAnsiTheme="majorEastAsia" w:cstheme="majorEastAsia" w:hint="eastAsia"/>
          <w:kern w:val="0"/>
          <w:szCs w:val="21"/>
          <w:highlight w:val="yellow"/>
        </w:rPr>
        <w:t xml:space="preserve"> </w:t>
      </w:r>
      <w:r>
        <w:rPr>
          <w:rFonts w:asciiTheme="majorEastAsia" w:eastAsiaTheme="majorEastAsia" w:hAnsiTheme="majorEastAsia" w:cstheme="majorEastAsia" w:hint="eastAsia"/>
          <w:kern w:val="0"/>
          <w:szCs w:val="21"/>
          <w:highlight w:val="yellow"/>
        </w:rPr>
        <w:t>电话：</w:t>
      </w:r>
      <w:r>
        <w:rPr>
          <w:rFonts w:ascii="Calibri" w:eastAsiaTheme="majorEastAsia" w:hAnsi="Calibri" w:cs="Calibri"/>
          <w:kern w:val="0"/>
          <w:szCs w:val="21"/>
          <w:highlight w:val="yellow"/>
        </w:rPr>
        <w:t>02084096080</w:t>
      </w:r>
      <w:r>
        <w:rPr>
          <w:rFonts w:ascii="宋体" w:hAnsi="宋体" w:cs="宋体"/>
          <w:kern w:val="0"/>
          <w:sz w:val="22"/>
          <w:highlight w:val="yellow"/>
        </w:rPr>
        <w:t> </w:t>
      </w:r>
    </w:p>
    <w:p w:rsidR="00FE497E" w:rsidRDefault="00CC0A51">
      <w:pPr>
        <w:spacing w:line="360" w:lineRule="auto"/>
        <w:rPr>
          <w:rFonts w:ascii="Calibri" w:hAnsi="Calibri" w:cs="Calibri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全美国际教育协会咨询电话</w:t>
      </w:r>
      <w:r>
        <w:rPr>
          <w:rFonts w:ascii="宋体" w:hAnsi="宋体" w:cs="宋体" w:hint="eastAsia"/>
          <w:kern w:val="0"/>
          <w:sz w:val="22"/>
        </w:rPr>
        <w:t xml:space="preserve">: </w:t>
      </w:r>
      <w:r>
        <w:rPr>
          <w:rFonts w:asciiTheme="minorHAnsi" w:hAnsi="宋体" w:cs="宋体" w:hint="eastAsia"/>
          <w:kern w:val="0"/>
          <w:sz w:val="24"/>
          <w:highlight w:val="yellow"/>
        </w:rPr>
        <w:t>020</w:t>
      </w:r>
      <w:r>
        <w:rPr>
          <w:rFonts w:ascii="宋体" w:hAnsi="宋体" w:cs="宋体" w:hint="eastAsia"/>
          <w:kern w:val="0"/>
          <w:sz w:val="24"/>
          <w:highlight w:val="yellow"/>
        </w:rPr>
        <w:t>-</w:t>
      </w:r>
      <w:r>
        <w:rPr>
          <w:rFonts w:ascii="Calibri" w:hAnsi="Calibri" w:cs="Calibri"/>
          <w:kern w:val="0"/>
          <w:sz w:val="24"/>
          <w:highlight w:val="yellow"/>
        </w:rPr>
        <w:t>85558193</w:t>
      </w:r>
      <w:r>
        <w:rPr>
          <w:rFonts w:ascii="Calibri" w:hAnsi="Calibri" w:cs="Calibri" w:hint="eastAsia"/>
          <w:kern w:val="0"/>
          <w:sz w:val="24"/>
          <w:highlight w:val="yellow"/>
        </w:rPr>
        <w:t>/13828473107</w:t>
      </w:r>
      <w:r>
        <w:rPr>
          <w:rFonts w:ascii="Calibri" w:hAnsi="Calibri" w:cs="Calibri"/>
          <w:kern w:val="0"/>
          <w:sz w:val="22"/>
          <w:highlight w:val="yellow"/>
        </w:rPr>
        <w:t>（周一至周五</w:t>
      </w:r>
      <w:r>
        <w:rPr>
          <w:rFonts w:ascii="Calibri" w:hAnsi="Calibri" w:cs="Calibri"/>
          <w:kern w:val="0"/>
          <w:sz w:val="22"/>
          <w:highlight w:val="yellow"/>
        </w:rPr>
        <w:t xml:space="preserve"> </w:t>
      </w:r>
      <w:r>
        <w:rPr>
          <w:rFonts w:ascii="Calibri" w:hAnsi="Calibri" w:cs="Calibri"/>
          <w:kern w:val="0"/>
          <w:sz w:val="22"/>
          <w:highlight w:val="yellow"/>
        </w:rPr>
        <w:t>9:00—18:00</w:t>
      </w:r>
      <w:r>
        <w:rPr>
          <w:rFonts w:ascii="Calibri" w:hAnsi="Calibri" w:cs="Calibri"/>
          <w:kern w:val="0"/>
          <w:sz w:val="22"/>
          <w:highlight w:val="yellow"/>
        </w:rPr>
        <w:t>）</w:t>
      </w:r>
    </w:p>
    <w:p w:rsidR="00FE497E" w:rsidRDefault="00CC0A51">
      <w:pPr>
        <w:spacing w:line="360" w:lineRule="auto"/>
        <w:rPr>
          <w:rFonts w:ascii="Calibri" w:hAnsi="Calibri" w:cs="Calibri"/>
          <w:kern w:val="0"/>
          <w:sz w:val="22"/>
        </w:rPr>
      </w:pPr>
      <w:r>
        <w:rPr>
          <w:rFonts w:ascii="Calibri" w:hAnsi="Calibri" w:cs="Calibri" w:hint="eastAsia"/>
          <w:kern w:val="0"/>
          <w:sz w:val="22"/>
        </w:rPr>
        <w:t>全美国际教育协会官网：</w:t>
      </w:r>
      <w:hyperlink r:id="rId9" w:history="1">
        <w:r>
          <w:rPr>
            <w:rFonts w:ascii="Calibri" w:hAnsi="Calibri" w:cs="Calibri" w:hint="eastAsia"/>
            <w:color w:val="0068B7"/>
            <w:kern w:val="0"/>
            <w:sz w:val="22"/>
          </w:rPr>
          <w:t>www.usiea.org</w:t>
        </w:r>
      </w:hyperlink>
    </w:p>
    <w:p w:rsidR="00FE497E" w:rsidRDefault="00CC0A51">
      <w:pPr>
        <w:spacing w:line="360" w:lineRule="auto"/>
        <w:rPr>
          <w:rFonts w:ascii="Calibri" w:hAnsi="Calibri" w:cs="Calibri"/>
          <w:kern w:val="0"/>
          <w:sz w:val="22"/>
        </w:rPr>
      </w:pPr>
      <w:r>
        <w:rPr>
          <w:rFonts w:ascii="Calibri" w:hAnsi="Calibri" w:cs="Calibri" w:hint="eastAsia"/>
          <w:kern w:val="0"/>
          <w:sz w:val="22"/>
        </w:rPr>
        <w:t>全美国际教育协会官微：全美国际访学微刊</w:t>
      </w:r>
    </w:p>
    <w:p w:rsidR="00FE497E" w:rsidRDefault="00CC0A51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Calibri" w:hAnsi="Calibri" w:cs="Calibri"/>
          <w:kern w:val="0"/>
          <w:sz w:val="22"/>
        </w:rPr>
        <w:t>项目邮箱咨询：</w:t>
      </w:r>
      <w:hyperlink r:id="rId10" w:history="1">
        <w:r>
          <w:rPr>
            <w:rStyle w:val="a8"/>
            <w:rFonts w:ascii="Calibri" w:hAnsi="Calibri" w:cs="Calibri"/>
            <w:kern w:val="0"/>
            <w:sz w:val="22"/>
          </w:rPr>
          <w:t>visit</w:t>
        </w:r>
        <w:r>
          <w:rPr>
            <w:rStyle w:val="a8"/>
            <w:rFonts w:ascii="Calibri" w:hAnsi="Calibri" w:cs="Calibri" w:hint="eastAsia"/>
            <w:kern w:val="0"/>
            <w:sz w:val="22"/>
          </w:rPr>
          <w:t>cu</w:t>
        </w:r>
        <w:r>
          <w:rPr>
            <w:rStyle w:val="a8"/>
            <w:rFonts w:ascii="Calibri" w:hAnsi="Calibri" w:cs="Calibri"/>
            <w:kern w:val="0"/>
            <w:sz w:val="22"/>
          </w:rPr>
          <w:t>@yeah.net</w:t>
        </w:r>
      </w:hyperlink>
    </w:p>
    <w:sectPr w:rsidR="00FE497E">
      <w:headerReference w:type="default" r:id="rId11"/>
      <w:pgSz w:w="11906" w:h="16838"/>
      <w:pgMar w:top="2025" w:right="1800" w:bottom="1440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A51" w:rsidRDefault="00CC0A51">
      <w:r>
        <w:separator/>
      </w:r>
    </w:p>
  </w:endnote>
  <w:endnote w:type="continuationSeparator" w:id="0">
    <w:p w:rsidR="00CC0A51" w:rsidRDefault="00CC0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A51" w:rsidRDefault="00CC0A51">
      <w:r>
        <w:separator/>
      </w:r>
    </w:p>
  </w:footnote>
  <w:footnote w:type="continuationSeparator" w:id="0">
    <w:p w:rsidR="00CC0A51" w:rsidRDefault="00CC0A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97E" w:rsidRDefault="00FE497E">
    <w:pPr>
      <w:spacing w:line="140" w:lineRule="atLeast"/>
      <w:ind w:rightChars="-160" w:right="-336"/>
      <w:rPr>
        <w:rFonts w:ascii="微软雅黑" w:eastAsia="微软雅黑" w:hAnsi="微软雅黑"/>
        <w:sz w:val="30"/>
        <w:szCs w:val="30"/>
        <w:lang w:val="en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36ACD"/>
    <w:multiLevelType w:val="multilevel"/>
    <w:tmpl w:val="61B36ACD"/>
    <w:lvl w:ilvl="0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50" w:hanging="420"/>
      </w:pPr>
    </w:lvl>
    <w:lvl w:ilvl="2">
      <w:start w:val="1"/>
      <w:numFmt w:val="lowerRoman"/>
      <w:lvlText w:val="%3."/>
      <w:lvlJc w:val="righ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lowerLetter"/>
      <w:lvlText w:val="%5)"/>
      <w:lvlJc w:val="left"/>
      <w:pPr>
        <w:ind w:left="2310" w:hanging="420"/>
      </w:pPr>
    </w:lvl>
    <w:lvl w:ilvl="5">
      <w:start w:val="1"/>
      <w:numFmt w:val="lowerRoman"/>
      <w:lvlText w:val="%6."/>
      <w:lvlJc w:val="righ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lowerLetter"/>
      <w:lvlText w:val="%8)"/>
      <w:lvlJc w:val="left"/>
      <w:pPr>
        <w:ind w:left="3570" w:hanging="420"/>
      </w:pPr>
    </w:lvl>
    <w:lvl w:ilvl="8">
      <w:start w:val="1"/>
      <w:numFmt w:val="lowerRoman"/>
      <w:lvlText w:val="%9."/>
      <w:lvlJc w:val="right"/>
      <w:pPr>
        <w:ind w:left="3990" w:hanging="420"/>
      </w:pPr>
    </w:lvl>
  </w:abstractNum>
  <w:abstractNum w:abstractNumId="1">
    <w:nsid w:val="77F013D8"/>
    <w:multiLevelType w:val="multilevel"/>
    <w:tmpl w:val="77F013D8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A804196"/>
    <w:multiLevelType w:val="multilevel"/>
    <w:tmpl w:val="7A804196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0A8F"/>
    <w:rsid w:val="00001149"/>
    <w:rsid w:val="000035D7"/>
    <w:rsid w:val="00010F31"/>
    <w:rsid w:val="000147FF"/>
    <w:rsid w:val="000169DD"/>
    <w:rsid w:val="00022AFD"/>
    <w:rsid w:val="000230BD"/>
    <w:rsid w:val="000236D2"/>
    <w:rsid w:val="00024C64"/>
    <w:rsid w:val="00025206"/>
    <w:rsid w:val="0003068E"/>
    <w:rsid w:val="00030A02"/>
    <w:rsid w:val="00031403"/>
    <w:rsid w:val="000362BD"/>
    <w:rsid w:val="000402B0"/>
    <w:rsid w:val="00041148"/>
    <w:rsid w:val="00041BDA"/>
    <w:rsid w:val="00044599"/>
    <w:rsid w:val="000519A2"/>
    <w:rsid w:val="0005389A"/>
    <w:rsid w:val="0006181E"/>
    <w:rsid w:val="00065242"/>
    <w:rsid w:val="000820F9"/>
    <w:rsid w:val="0009206E"/>
    <w:rsid w:val="000954F4"/>
    <w:rsid w:val="000A0A86"/>
    <w:rsid w:val="000A2A22"/>
    <w:rsid w:val="000A4030"/>
    <w:rsid w:val="000A5251"/>
    <w:rsid w:val="000B1A29"/>
    <w:rsid w:val="000C2F7C"/>
    <w:rsid w:val="000C3F5B"/>
    <w:rsid w:val="000C4E56"/>
    <w:rsid w:val="000C5C18"/>
    <w:rsid w:val="000C7F9A"/>
    <w:rsid w:val="000E1209"/>
    <w:rsid w:val="000F168E"/>
    <w:rsid w:val="000F6E7C"/>
    <w:rsid w:val="001013E1"/>
    <w:rsid w:val="0010196F"/>
    <w:rsid w:val="001051AF"/>
    <w:rsid w:val="00106BA3"/>
    <w:rsid w:val="00110B1F"/>
    <w:rsid w:val="00110EDA"/>
    <w:rsid w:val="0011231F"/>
    <w:rsid w:val="00112EFC"/>
    <w:rsid w:val="001131EA"/>
    <w:rsid w:val="00116EF3"/>
    <w:rsid w:val="00120A5E"/>
    <w:rsid w:val="0012340B"/>
    <w:rsid w:val="0012488E"/>
    <w:rsid w:val="00124B0D"/>
    <w:rsid w:val="00127FE8"/>
    <w:rsid w:val="00134011"/>
    <w:rsid w:val="00135F93"/>
    <w:rsid w:val="0013686A"/>
    <w:rsid w:val="00146AB9"/>
    <w:rsid w:val="00151E96"/>
    <w:rsid w:val="00167799"/>
    <w:rsid w:val="00170451"/>
    <w:rsid w:val="001738F0"/>
    <w:rsid w:val="00176F21"/>
    <w:rsid w:val="00182E04"/>
    <w:rsid w:val="001834A2"/>
    <w:rsid w:val="00186190"/>
    <w:rsid w:val="00192C0F"/>
    <w:rsid w:val="001A0C7A"/>
    <w:rsid w:val="001A281F"/>
    <w:rsid w:val="001A4E99"/>
    <w:rsid w:val="001A7D56"/>
    <w:rsid w:val="001B1730"/>
    <w:rsid w:val="001C1A51"/>
    <w:rsid w:val="001C6985"/>
    <w:rsid w:val="001D4042"/>
    <w:rsid w:val="001D4EF4"/>
    <w:rsid w:val="001E31D7"/>
    <w:rsid w:val="001E5D98"/>
    <w:rsid w:val="001E7571"/>
    <w:rsid w:val="001F5524"/>
    <w:rsid w:val="00202030"/>
    <w:rsid w:val="00203BFF"/>
    <w:rsid w:val="002133F2"/>
    <w:rsid w:val="0021711E"/>
    <w:rsid w:val="00220E2D"/>
    <w:rsid w:val="0022214B"/>
    <w:rsid w:val="002274D9"/>
    <w:rsid w:val="00231B5A"/>
    <w:rsid w:val="00242260"/>
    <w:rsid w:val="002441C6"/>
    <w:rsid w:val="002449A1"/>
    <w:rsid w:val="00251642"/>
    <w:rsid w:val="00255140"/>
    <w:rsid w:val="00261406"/>
    <w:rsid w:val="00261C11"/>
    <w:rsid w:val="00271BCB"/>
    <w:rsid w:val="00275270"/>
    <w:rsid w:val="0028056A"/>
    <w:rsid w:val="002852EE"/>
    <w:rsid w:val="0029179F"/>
    <w:rsid w:val="00292326"/>
    <w:rsid w:val="00295361"/>
    <w:rsid w:val="00296348"/>
    <w:rsid w:val="00297E1A"/>
    <w:rsid w:val="002A402F"/>
    <w:rsid w:val="002B61DD"/>
    <w:rsid w:val="002B7076"/>
    <w:rsid w:val="002C2028"/>
    <w:rsid w:val="002C229B"/>
    <w:rsid w:val="002C27D4"/>
    <w:rsid w:val="002C6AEB"/>
    <w:rsid w:val="002C722D"/>
    <w:rsid w:val="002D04D0"/>
    <w:rsid w:val="002D76B2"/>
    <w:rsid w:val="002E1476"/>
    <w:rsid w:val="002E3299"/>
    <w:rsid w:val="002E4985"/>
    <w:rsid w:val="002E64CC"/>
    <w:rsid w:val="002F1A53"/>
    <w:rsid w:val="002F3568"/>
    <w:rsid w:val="002F7AB9"/>
    <w:rsid w:val="0030157A"/>
    <w:rsid w:val="00302995"/>
    <w:rsid w:val="00303D3D"/>
    <w:rsid w:val="0031712B"/>
    <w:rsid w:val="00321717"/>
    <w:rsid w:val="00321D5F"/>
    <w:rsid w:val="00333C15"/>
    <w:rsid w:val="003423E0"/>
    <w:rsid w:val="00342D9D"/>
    <w:rsid w:val="00342E7E"/>
    <w:rsid w:val="003738EA"/>
    <w:rsid w:val="00375491"/>
    <w:rsid w:val="003822A8"/>
    <w:rsid w:val="00383DCC"/>
    <w:rsid w:val="00386A4E"/>
    <w:rsid w:val="00386C51"/>
    <w:rsid w:val="00387362"/>
    <w:rsid w:val="00390FCA"/>
    <w:rsid w:val="00394A95"/>
    <w:rsid w:val="00396306"/>
    <w:rsid w:val="00397742"/>
    <w:rsid w:val="003B4151"/>
    <w:rsid w:val="003B669C"/>
    <w:rsid w:val="003B786E"/>
    <w:rsid w:val="003C6EF7"/>
    <w:rsid w:val="003D0F7B"/>
    <w:rsid w:val="003D0FE9"/>
    <w:rsid w:val="003D2BCE"/>
    <w:rsid w:val="003D4037"/>
    <w:rsid w:val="003D4529"/>
    <w:rsid w:val="003D4B46"/>
    <w:rsid w:val="003D5F48"/>
    <w:rsid w:val="003E01B3"/>
    <w:rsid w:val="003E3199"/>
    <w:rsid w:val="003F050A"/>
    <w:rsid w:val="003F059B"/>
    <w:rsid w:val="003F4EDA"/>
    <w:rsid w:val="003F50D1"/>
    <w:rsid w:val="003F5F88"/>
    <w:rsid w:val="003F73EF"/>
    <w:rsid w:val="0041273F"/>
    <w:rsid w:val="00426325"/>
    <w:rsid w:val="00430381"/>
    <w:rsid w:val="00437101"/>
    <w:rsid w:val="00437A33"/>
    <w:rsid w:val="004421B1"/>
    <w:rsid w:val="00442AE1"/>
    <w:rsid w:val="004469A3"/>
    <w:rsid w:val="0045270B"/>
    <w:rsid w:val="00454C45"/>
    <w:rsid w:val="004624BE"/>
    <w:rsid w:val="00465A92"/>
    <w:rsid w:val="004674CE"/>
    <w:rsid w:val="004679CE"/>
    <w:rsid w:val="00470270"/>
    <w:rsid w:val="00471CBF"/>
    <w:rsid w:val="00485AD1"/>
    <w:rsid w:val="004932B6"/>
    <w:rsid w:val="004946E0"/>
    <w:rsid w:val="00495E6D"/>
    <w:rsid w:val="004A1602"/>
    <w:rsid w:val="004A51A8"/>
    <w:rsid w:val="004B4D89"/>
    <w:rsid w:val="004B516E"/>
    <w:rsid w:val="004C0E26"/>
    <w:rsid w:val="004C343D"/>
    <w:rsid w:val="004C5277"/>
    <w:rsid w:val="004C6632"/>
    <w:rsid w:val="004D3884"/>
    <w:rsid w:val="004D498F"/>
    <w:rsid w:val="004D5BBA"/>
    <w:rsid w:val="004E0748"/>
    <w:rsid w:val="004E728E"/>
    <w:rsid w:val="004F0AAB"/>
    <w:rsid w:val="004F743F"/>
    <w:rsid w:val="004F7C1B"/>
    <w:rsid w:val="00500A8F"/>
    <w:rsid w:val="005060F9"/>
    <w:rsid w:val="00512BAE"/>
    <w:rsid w:val="005167D4"/>
    <w:rsid w:val="00520C0E"/>
    <w:rsid w:val="00522EAE"/>
    <w:rsid w:val="005250F2"/>
    <w:rsid w:val="00525703"/>
    <w:rsid w:val="005326B5"/>
    <w:rsid w:val="005339BB"/>
    <w:rsid w:val="00536F45"/>
    <w:rsid w:val="00537EE6"/>
    <w:rsid w:val="00547E75"/>
    <w:rsid w:val="0055315D"/>
    <w:rsid w:val="00555016"/>
    <w:rsid w:val="00556212"/>
    <w:rsid w:val="00563F7F"/>
    <w:rsid w:val="0057138A"/>
    <w:rsid w:val="00572B6E"/>
    <w:rsid w:val="0057494B"/>
    <w:rsid w:val="005762B0"/>
    <w:rsid w:val="00584716"/>
    <w:rsid w:val="005849E3"/>
    <w:rsid w:val="00584E4F"/>
    <w:rsid w:val="00584E6C"/>
    <w:rsid w:val="00586D6C"/>
    <w:rsid w:val="00587D18"/>
    <w:rsid w:val="00596D1A"/>
    <w:rsid w:val="005A31F5"/>
    <w:rsid w:val="005A65C8"/>
    <w:rsid w:val="005B69C2"/>
    <w:rsid w:val="005C27A1"/>
    <w:rsid w:val="005C7CC0"/>
    <w:rsid w:val="005D0683"/>
    <w:rsid w:val="005E5A41"/>
    <w:rsid w:val="005E674A"/>
    <w:rsid w:val="005E6E17"/>
    <w:rsid w:val="005F6112"/>
    <w:rsid w:val="00606AA2"/>
    <w:rsid w:val="00606C4F"/>
    <w:rsid w:val="00617A76"/>
    <w:rsid w:val="00621ED0"/>
    <w:rsid w:val="00622238"/>
    <w:rsid w:val="00624494"/>
    <w:rsid w:val="00624BB2"/>
    <w:rsid w:val="00632329"/>
    <w:rsid w:val="00637AD1"/>
    <w:rsid w:val="006452B3"/>
    <w:rsid w:val="0066295A"/>
    <w:rsid w:val="00663035"/>
    <w:rsid w:val="00664055"/>
    <w:rsid w:val="00666CF9"/>
    <w:rsid w:val="00667457"/>
    <w:rsid w:val="00667A61"/>
    <w:rsid w:val="00670ED6"/>
    <w:rsid w:val="0067541F"/>
    <w:rsid w:val="00682105"/>
    <w:rsid w:val="006858D5"/>
    <w:rsid w:val="00687DBB"/>
    <w:rsid w:val="00696B1C"/>
    <w:rsid w:val="006A2B5F"/>
    <w:rsid w:val="006A72B8"/>
    <w:rsid w:val="006B1E37"/>
    <w:rsid w:val="006C2070"/>
    <w:rsid w:val="006D5B15"/>
    <w:rsid w:val="006D642C"/>
    <w:rsid w:val="00700EA9"/>
    <w:rsid w:val="0070255A"/>
    <w:rsid w:val="00705BEF"/>
    <w:rsid w:val="00706179"/>
    <w:rsid w:val="007113DD"/>
    <w:rsid w:val="0071430B"/>
    <w:rsid w:val="00720659"/>
    <w:rsid w:val="0072201D"/>
    <w:rsid w:val="007243E9"/>
    <w:rsid w:val="00733292"/>
    <w:rsid w:val="007423FD"/>
    <w:rsid w:val="007619AD"/>
    <w:rsid w:val="00762330"/>
    <w:rsid w:val="007640E0"/>
    <w:rsid w:val="007652B1"/>
    <w:rsid w:val="00770616"/>
    <w:rsid w:val="00772E22"/>
    <w:rsid w:val="00775505"/>
    <w:rsid w:val="00776AE1"/>
    <w:rsid w:val="00785C31"/>
    <w:rsid w:val="007970A2"/>
    <w:rsid w:val="007A01B4"/>
    <w:rsid w:val="007A03BE"/>
    <w:rsid w:val="007A07E5"/>
    <w:rsid w:val="007A385D"/>
    <w:rsid w:val="007A3E79"/>
    <w:rsid w:val="007A7362"/>
    <w:rsid w:val="007B5A17"/>
    <w:rsid w:val="007B7729"/>
    <w:rsid w:val="007C66DE"/>
    <w:rsid w:val="007D0768"/>
    <w:rsid w:val="007D224F"/>
    <w:rsid w:val="007D6B8F"/>
    <w:rsid w:val="007E0C8A"/>
    <w:rsid w:val="007E2ACE"/>
    <w:rsid w:val="007E3816"/>
    <w:rsid w:val="007F262A"/>
    <w:rsid w:val="007F5700"/>
    <w:rsid w:val="00802548"/>
    <w:rsid w:val="00802957"/>
    <w:rsid w:val="00814AA6"/>
    <w:rsid w:val="00823ADD"/>
    <w:rsid w:val="008267EE"/>
    <w:rsid w:val="0083050D"/>
    <w:rsid w:val="00832E9B"/>
    <w:rsid w:val="0084297C"/>
    <w:rsid w:val="008432ED"/>
    <w:rsid w:val="00843F7D"/>
    <w:rsid w:val="008450F3"/>
    <w:rsid w:val="0086227D"/>
    <w:rsid w:val="00863FEE"/>
    <w:rsid w:val="008653E0"/>
    <w:rsid w:val="00865CF9"/>
    <w:rsid w:val="00867B69"/>
    <w:rsid w:val="0088500C"/>
    <w:rsid w:val="0089014A"/>
    <w:rsid w:val="008902CF"/>
    <w:rsid w:val="008966E9"/>
    <w:rsid w:val="008B4A3B"/>
    <w:rsid w:val="008B56E5"/>
    <w:rsid w:val="008C1F77"/>
    <w:rsid w:val="008C53F5"/>
    <w:rsid w:val="008D3CFE"/>
    <w:rsid w:val="008D5E6C"/>
    <w:rsid w:val="008D7F16"/>
    <w:rsid w:val="008E4534"/>
    <w:rsid w:val="008E54DB"/>
    <w:rsid w:val="008F1045"/>
    <w:rsid w:val="009018E4"/>
    <w:rsid w:val="00903BED"/>
    <w:rsid w:val="00905613"/>
    <w:rsid w:val="00905BF1"/>
    <w:rsid w:val="00913572"/>
    <w:rsid w:val="009171E7"/>
    <w:rsid w:val="00917A3B"/>
    <w:rsid w:val="0092087F"/>
    <w:rsid w:val="0092377F"/>
    <w:rsid w:val="00930DF7"/>
    <w:rsid w:val="00936821"/>
    <w:rsid w:val="0094276A"/>
    <w:rsid w:val="00942C75"/>
    <w:rsid w:val="009466E4"/>
    <w:rsid w:val="00951195"/>
    <w:rsid w:val="00952045"/>
    <w:rsid w:val="00952BA5"/>
    <w:rsid w:val="009554FB"/>
    <w:rsid w:val="00957EEC"/>
    <w:rsid w:val="00963696"/>
    <w:rsid w:val="009642E6"/>
    <w:rsid w:val="009645E2"/>
    <w:rsid w:val="00965CCC"/>
    <w:rsid w:val="00972BCD"/>
    <w:rsid w:val="0097304E"/>
    <w:rsid w:val="0097647D"/>
    <w:rsid w:val="00983752"/>
    <w:rsid w:val="00983EF6"/>
    <w:rsid w:val="009959F3"/>
    <w:rsid w:val="00996091"/>
    <w:rsid w:val="009A11C1"/>
    <w:rsid w:val="009A16FA"/>
    <w:rsid w:val="009A27F7"/>
    <w:rsid w:val="009A292D"/>
    <w:rsid w:val="009A4CAF"/>
    <w:rsid w:val="009A69B5"/>
    <w:rsid w:val="009B0D73"/>
    <w:rsid w:val="009B1848"/>
    <w:rsid w:val="009B3167"/>
    <w:rsid w:val="009C020C"/>
    <w:rsid w:val="009C17A4"/>
    <w:rsid w:val="009C35A3"/>
    <w:rsid w:val="009C5D67"/>
    <w:rsid w:val="009C7A2D"/>
    <w:rsid w:val="009C7CE4"/>
    <w:rsid w:val="009E4A3B"/>
    <w:rsid w:val="009F0653"/>
    <w:rsid w:val="009F7788"/>
    <w:rsid w:val="009F7FCB"/>
    <w:rsid w:val="00A00B17"/>
    <w:rsid w:val="00A03165"/>
    <w:rsid w:val="00A1042E"/>
    <w:rsid w:val="00A15965"/>
    <w:rsid w:val="00A1794D"/>
    <w:rsid w:val="00A207E1"/>
    <w:rsid w:val="00A220C6"/>
    <w:rsid w:val="00A2358C"/>
    <w:rsid w:val="00A2663A"/>
    <w:rsid w:val="00A31C85"/>
    <w:rsid w:val="00A32C2E"/>
    <w:rsid w:val="00A33A9E"/>
    <w:rsid w:val="00A41AEC"/>
    <w:rsid w:val="00A5437F"/>
    <w:rsid w:val="00A623DF"/>
    <w:rsid w:val="00A67A48"/>
    <w:rsid w:val="00A67B5E"/>
    <w:rsid w:val="00A72E16"/>
    <w:rsid w:val="00A76003"/>
    <w:rsid w:val="00A76D78"/>
    <w:rsid w:val="00A82ED7"/>
    <w:rsid w:val="00A83140"/>
    <w:rsid w:val="00A843DA"/>
    <w:rsid w:val="00A84830"/>
    <w:rsid w:val="00A90B22"/>
    <w:rsid w:val="00AA2334"/>
    <w:rsid w:val="00AA4DC4"/>
    <w:rsid w:val="00AB05C6"/>
    <w:rsid w:val="00AB66D7"/>
    <w:rsid w:val="00AC266D"/>
    <w:rsid w:val="00AC32C6"/>
    <w:rsid w:val="00AD7BA1"/>
    <w:rsid w:val="00AF5247"/>
    <w:rsid w:val="00AF78C6"/>
    <w:rsid w:val="00AF7CB4"/>
    <w:rsid w:val="00B00961"/>
    <w:rsid w:val="00B12237"/>
    <w:rsid w:val="00B12F3C"/>
    <w:rsid w:val="00B24FF7"/>
    <w:rsid w:val="00B2543C"/>
    <w:rsid w:val="00B26192"/>
    <w:rsid w:val="00B40A66"/>
    <w:rsid w:val="00B50CF4"/>
    <w:rsid w:val="00B57B39"/>
    <w:rsid w:val="00B6632A"/>
    <w:rsid w:val="00B67C18"/>
    <w:rsid w:val="00B74F9C"/>
    <w:rsid w:val="00B801E0"/>
    <w:rsid w:val="00B83422"/>
    <w:rsid w:val="00B841C1"/>
    <w:rsid w:val="00B8765A"/>
    <w:rsid w:val="00B955B3"/>
    <w:rsid w:val="00BA15F6"/>
    <w:rsid w:val="00BB11A8"/>
    <w:rsid w:val="00BB2026"/>
    <w:rsid w:val="00BC3B43"/>
    <w:rsid w:val="00BC5535"/>
    <w:rsid w:val="00BC7E20"/>
    <w:rsid w:val="00BE02A7"/>
    <w:rsid w:val="00BE2788"/>
    <w:rsid w:val="00BE6F4C"/>
    <w:rsid w:val="00BE7E70"/>
    <w:rsid w:val="00BF460C"/>
    <w:rsid w:val="00BF5F9C"/>
    <w:rsid w:val="00C02F99"/>
    <w:rsid w:val="00C05D8E"/>
    <w:rsid w:val="00C06B20"/>
    <w:rsid w:val="00C06CBE"/>
    <w:rsid w:val="00C11863"/>
    <w:rsid w:val="00C123C3"/>
    <w:rsid w:val="00C126DF"/>
    <w:rsid w:val="00C15DBB"/>
    <w:rsid w:val="00C25B78"/>
    <w:rsid w:val="00C2641C"/>
    <w:rsid w:val="00C444EA"/>
    <w:rsid w:val="00C50DF8"/>
    <w:rsid w:val="00C5114A"/>
    <w:rsid w:val="00C55BB5"/>
    <w:rsid w:val="00C64953"/>
    <w:rsid w:val="00C745E3"/>
    <w:rsid w:val="00C75C2E"/>
    <w:rsid w:val="00C766EF"/>
    <w:rsid w:val="00C773FC"/>
    <w:rsid w:val="00C807AA"/>
    <w:rsid w:val="00C80EE6"/>
    <w:rsid w:val="00C817A7"/>
    <w:rsid w:val="00C84AD6"/>
    <w:rsid w:val="00C861B2"/>
    <w:rsid w:val="00CA1D86"/>
    <w:rsid w:val="00CA222B"/>
    <w:rsid w:val="00CA2A8B"/>
    <w:rsid w:val="00CA65E9"/>
    <w:rsid w:val="00CB4339"/>
    <w:rsid w:val="00CB6A55"/>
    <w:rsid w:val="00CC06D4"/>
    <w:rsid w:val="00CC0A51"/>
    <w:rsid w:val="00CC1890"/>
    <w:rsid w:val="00CC480B"/>
    <w:rsid w:val="00CC6F76"/>
    <w:rsid w:val="00CC72C5"/>
    <w:rsid w:val="00CC7310"/>
    <w:rsid w:val="00CD332E"/>
    <w:rsid w:val="00CD41C2"/>
    <w:rsid w:val="00CE06FC"/>
    <w:rsid w:val="00CE4335"/>
    <w:rsid w:val="00D02906"/>
    <w:rsid w:val="00D03331"/>
    <w:rsid w:val="00D071AB"/>
    <w:rsid w:val="00D073EA"/>
    <w:rsid w:val="00D12776"/>
    <w:rsid w:val="00D2092D"/>
    <w:rsid w:val="00D31AFE"/>
    <w:rsid w:val="00D332D6"/>
    <w:rsid w:val="00D346FC"/>
    <w:rsid w:val="00D35444"/>
    <w:rsid w:val="00D3691D"/>
    <w:rsid w:val="00D371C4"/>
    <w:rsid w:val="00D44541"/>
    <w:rsid w:val="00D50E81"/>
    <w:rsid w:val="00D634D8"/>
    <w:rsid w:val="00D63C2D"/>
    <w:rsid w:val="00D651FF"/>
    <w:rsid w:val="00D71DEB"/>
    <w:rsid w:val="00D73882"/>
    <w:rsid w:val="00D80609"/>
    <w:rsid w:val="00D82BB6"/>
    <w:rsid w:val="00DA100A"/>
    <w:rsid w:val="00DA25AD"/>
    <w:rsid w:val="00DA73E5"/>
    <w:rsid w:val="00DB0090"/>
    <w:rsid w:val="00DB1679"/>
    <w:rsid w:val="00DC2F1C"/>
    <w:rsid w:val="00DC2F84"/>
    <w:rsid w:val="00DC4BA2"/>
    <w:rsid w:val="00DC61F7"/>
    <w:rsid w:val="00DD4C8D"/>
    <w:rsid w:val="00DD7FB4"/>
    <w:rsid w:val="00DE3A6C"/>
    <w:rsid w:val="00DE78E8"/>
    <w:rsid w:val="00DE7BD3"/>
    <w:rsid w:val="00DF1C7E"/>
    <w:rsid w:val="00DF4AB0"/>
    <w:rsid w:val="00DF66EE"/>
    <w:rsid w:val="00E00371"/>
    <w:rsid w:val="00E07A31"/>
    <w:rsid w:val="00E17346"/>
    <w:rsid w:val="00E23047"/>
    <w:rsid w:val="00E23270"/>
    <w:rsid w:val="00E309FD"/>
    <w:rsid w:val="00E403D4"/>
    <w:rsid w:val="00E50150"/>
    <w:rsid w:val="00E5049F"/>
    <w:rsid w:val="00E61308"/>
    <w:rsid w:val="00E61E70"/>
    <w:rsid w:val="00E67E38"/>
    <w:rsid w:val="00E76995"/>
    <w:rsid w:val="00E80E43"/>
    <w:rsid w:val="00E8311C"/>
    <w:rsid w:val="00E87A04"/>
    <w:rsid w:val="00E922B4"/>
    <w:rsid w:val="00E97970"/>
    <w:rsid w:val="00EA30DA"/>
    <w:rsid w:val="00EA4003"/>
    <w:rsid w:val="00EB0151"/>
    <w:rsid w:val="00EB7ED2"/>
    <w:rsid w:val="00EC43C8"/>
    <w:rsid w:val="00ED3F02"/>
    <w:rsid w:val="00ED457C"/>
    <w:rsid w:val="00EE0B92"/>
    <w:rsid w:val="00EE0F0E"/>
    <w:rsid w:val="00EE68D2"/>
    <w:rsid w:val="00EF14B7"/>
    <w:rsid w:val="00EF44AD"/>
    <w:rsid w:val="00F011DD"/>
    <w:rsid w:val="00F014F8"/>
    <w:rsid w:val="00F057A1"/>
    <w:rsid w:val="00F13937"/>
    <w:rsid w:val="00F17267"/>
    <w:rsid w:val="00F27587"/>
    <w:rsid w:val="00F307F9"/>
    <w:rsid w:val="00F3131F"/>
    <w:rsid w:val="00F32538"/>
    <w:rsid w:val="00F34A00"/>
    <w:rsid w:val="00F34D93"/>
    <w:rsid w:val="00F62AEB"/>
    <w:rsid w:val="00F66A6D"/>
    <w:rsid w:val="00F72010"/>
    <w:rsid w:val="00F76428"/>
    <w:rsid w:val="00F77798"/>
    <w:rsid w:val="00F77B4D"/>
    <w:rsid w:val="00F820F7"/>
    <w:rsid w:val="00F83A44"/>
    <w:rsid w:val="00F85C22"/>
    <w:rsid w:val="00F86B12"/>
    <w:rsid w:val="00F87AC6"/>
    <w:rsid w:val="00F979AC"/>
    <w:rsid w:val="00FA1DC1"/>
    <w:rsid w:val="00FA6353"/>
    <w:rsid w:val="00FB32DE"/>
    <w:rsid w:val="00FB7A50"/>
    <w:rsid w:val="00FC0DF5"/>
    <w:rsid w:val="00FC3697"/>
    <w:rsid w:val="00FC44B5"/>
    <w:rsid w:val="00FC6127"/>
    <w:rsid w:val="00FC7A4D"/>
    <w:rsid w:val="00FD08A0"/>
    <w:rsid w:val="00FD2E42"/>
    <w:rsid w:val="00FD4AA6"/>
    <w:rsid w:val="00FE2B9E"/>
    <w:rsid w:val="00FE497E"/>
    <w:rsid w:val="00FE6555"/>
    <w:rsid w:val="00FF13BC"/>
    <w:rsid w:val="00FF51E1"/>
    <w:rsid w:val="09056D6A"/>
    <w:rsid w:val="39333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Body Text Indent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Body Text Indent 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qFormat/>
    <w:rPr>
      <w:b/>
      <w:bCs/>
    </w:rPr>
  </w:style>
  <w:style w:type="character" w:styleId="a8">
    <w:name w:val="Hyperlink"/>
    <w:rPr>
      <w:color w:val="0068B7"/>
      <w:u w:val="none"/>
    </w:rPr>
  </w:style>
  <w:style w:type="table" w:styleId="a9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1">
    <w:name w:val="141"/>
    <w:qFormat/>
    <w:rPr>
      <w:sz w:val="21"/>
      <w:szCs w:val="21"/>
    </w:rPr>
  </w:style>
  <w:style w:type="character" w:customStyle="1" w:styleId="ztagpre">
    <w:name w:val="ztag pre"/>
    <w:basedOn w:val="a0"/>
    <w:qFormat/>
  </w:style>
  <w:style w:type="character" w:customStyle="1" w:styleId="1">
    <w:name w:val="已访问的超链接1"/>
    <w:qFormat/>
    <w:rPr>
      <w:color w:val="800080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visitcu@yeah.n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siea.or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318</Words>
  <Characters>1814</Characters>
  <Application>Microsoft Office Word</Application>
  <DocSecurity>0</DocSecurity>
  <Lines>15</Lines>
  <Paragraphs>4</Paragraphs>
  <ScaleCrop>false</ScaleCrop>
  <Company>Microsoft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加州大学河滨分校短期访学项目</dc:title>
  <dc:creator>全美国际教育协会</dc:creator>
  <cp:lastModifiedBy>Carrie</cp:lastModifiedBy>
  <cp:revision>17</cp:revision>
  <cp:lastPrinted>2011-12-16T08:54:00Z</cp:lastPrinted>
  <dcterms:created xsi:type="dcterms:W3CDTF">2017-11-26T10:49:00Z</dcterms:created>
  <dcterms:modified xsi:type="dcterms:W3CDTF">2018-03-19T07:00:00Z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