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广东财经大学-科廷大学</w:t>
      </w:r>
      <w:r>
        <w:rPr>
          <w:rFonts w:hint="eastAsia" w:ascii="仿宋" w:hAnsi="仿宋" w:eastAsia="仿宋" w:cs="仿宋"/>
          <w:b/>
          <w:bCs/>
          <w:sz w:val="36"/>
          <w:szCs w:val="36"/>
          <w:lang w:val="en-US" w:eastAsia="zh-CN"/>
        </w:rPr>
        <w:t>3+2商科</w:t>
      </w:r>
      <w:r>
        <w:rPr>
          <w:rFonts w:hint="eastAsia" w:ascii="仿宋" w:hAnsi="仿宋" w:eastAsia="仿宋" w:cs="仿宋"/>
          <w:b/>
          <w:bCs/>
          <w:sz w:val="36"/>
          <w:szCs w:val="36"/>
        </w:rPr>
        <w:t>本硕连读项目</w:t>
      </w:r>
    </w:p>
    <w:p>
      <w:pPr>
        <w:jc w:val="center"/>
        <w:rPr>
          <w:rFonts w:hint="eastAsia" w:ascii="仿宋" w:hAnsi="仿宋" w:eastAsia="仿宋" w:cs="仿宋"/>
          <w:b/>
          <w:bCs/>
          <w:sz w:val="36"/>
          <w:szCs w:val="36"/>
        </w:rPr>
      </w:pPr>
      <w:bookmarkStart w:id="0" w:name="_GoBack"/>
      <w:bookmarkEnd w:id="0"/>
    </w:p>
    <w:p>
      <w:pPr>
        <w:rPr>
          <w:rFonts w:hint="eastAsia" w:ascii="仿宋" w:hAnsi="仿宋" w:eastAsia="仿宋" w:cs="仿宋"/>
          <w:b/>
          <w:bCs/>
          <w:color w:val="4472C4" w:themeColor="accent5"/>
          <w:sz w:val="24"/>
          <w:szCs w:val="24"/>
          <w14:textFill>
            <w14:solidFill>
              <w14:schemeClr w14:val="accent5"/>
            </w14:solidFill>
          </w14:textFill>
        </w:rPr>
      </w:pPr>
      <w:r>
        <w:rPr>
          <w:rFonts w:hint="eastAsia" w:ascii="仿宋" w:hAnsi="仿宋" w:eastAsia="仿宋" w:cs="仿宋"/>
          <w:b/>
          <w:bCs/>
          <w:color w:val="4472C4" w:themeColor="accent5"/>
          <w:sz w:val="24"/>
          <w:szCs w:val="24"/>
          <w14:textFill>
            <w14:solidFill>
              <w14:schemeClr w14:val="accent5"/>
            </w14:solidFill>
          </w14:textFill>
        </w:rPr>
        <w:t>科廷大学简介：</w:t>
      </w:r>
    </w:p>
    <w:p>
      <w:pPr>
        <w:ind w:firstLine="480" w:firstLineChars="200"/>
        <w:rPr>
          <w:rFonts w:hint="eastAsia" w:ascii="仿宋" w:hAnsi="仿宋" w:eastAsia="仿宋" w:cs="仿宋"/>
          <w:sz w:val="24"/>
          <w:szCs w:val="24"/>
        </w:rPr>
      </w:pPr>
      <w:r>
        <w:rPr>
          <w:rFonts w:hint="eastAsia" w:ascii="仿宋" w:hAnsi="仿宋" w:eastAsia="仿宋" w:cs="仿宋"/>
          <w:b w:val="0"/>
          <w:bCs w:val="0"/>
          <w:color w:val="auto"/>
          <w:sz w:val="24"/>
          <w:szCs w:val="24"/>
        </w:rPr>
        <w:t>科廷大学是澳大利亚科技大学联盟（ATN）五位成员之一，素有澳洲“麻省理工”之称，是世界前1%的大学之一。</w:t>
      </w:r>
      <w:r>
        <w:rPr>
          <w:rFonts w:hint="eastAsia" w:ascii="仿宋" w:hAnsi="仿宋" w:eastAsia="仿宋" w:cs="仿宋"/>
          <w:b w:val="0"/>
          <w:bCs w:val="0"/>
          <w:color w:val="auto"/>
          <w:sz w:val="24"/>
          <w:szCs w:val="24"/>
          <w:lang w:val="en-US" w:eastAsia="zh-CN"/>
        </w:rPr>
        <w:t>2019QS世界大学星级排行被评为世界五星级大学及世界年轻大学前20。在2019全球自然指数排行榜中（Nature Index），成为全澳第8位的学术机构。2021年QS世界大学排名，科廷大学位列世界217名。2021年US News全球最佳大学排名全球第174位。</w:t>
      </w:r>
    </w:p>
    <w:p>
      <w:pPr>
        <w:rPr>
          <w:rFonts w:hint="eastAsia" w:ascii="仿宋" w:hAnsi="仿宋" w:eastAsia="仿宋" w:cs="仿宋"/>
          <w:sz w:val="24"/>
          <w:szCs w:val="24"/>
        </w:rPr>
      </w:pPr>
    </w:p>
    <w:p>
      <w:pPr>
        <w:ind w:firstLine="480"/>
        <w:rPr>
          <w:rFonts w:hint="eastAsia" w:ascii="仿宋" w:hAnsi="仿宋" w:eastAsia="仿宋" w:cs="仿宋"/>
          <w:sz w:val="24"/>
          <w:szCs w:val="24"/>
          <w:lang w:eastAsia="zh-CN"/>
        </w:rPr>
      </w:pPr>
      <w:r>
        <w:rPr>
          <w:rFonts w:hint="eastAsia" w:ascii="仿宋" w:hAnsi="仿宋" w:eastAsia="仿宋" w:cs="仿宋"/>
          <w:sz w:val="24"/>
          <w:szCs w:val="24"/>
          <w:lang w:val="en-US" w:eastAsia="zh-CN"/>
        </w:rPr>
        <w:t>科廷大学商学院</w:t>
      </w:r>
      <w:r>
        <w:rPr>
          <w:rFonts w:hint="eastAsia" w:ascii="仿宋" w:hAnsi="仿宋" w:eastAsia="仿宋" w:cs="仿宋"/>
          <w:sz w:val="24"/>
          <w:szCs w:val="24"/>
        </w:rPr>
        <w:t>受AACSB认证</w:t>
      </w:r>
      <w:r>
        <w:rPr>
          <w:rFonts w:hint="eastAsia" w:ascii="仿宋" w:hAnsi="仿宋" w:eastAsia="仿宋" w:cs="仿宋"/>
          <w:sz w:val="24"/>
          <w:szCs w:val="24"/>
          <w:lang w:eastAsia="zh-CN"/>
        </w:rPr>
        <w:t>，</w:t>
      </w:r>
      <w:r>
        <w:rPr>
          <w:rFonts w:hint="eastAsia" w:ascii="仿宋" w:hAnsi="仿宋" w:eastAsia="仿宋" w:cs="仿宋"/>
          <w:sz w:val="24"/>
          <w:szCs w:val="24"/>
        </w:rPr>
        <w:t>金融专业与会计专业分别获特许金融分析师与澳洲特许会计师协会认证</w:t>
      </w:r>
      <w:r>
        <w:rPr>
          <w:rFonts w:hint="eastAsia" w:ascii="仿宋" w:hAnsi="仿宋" w:eastAsia="仿宋" w:cs="仿宋"/>
          <w:sz w:val="24"/>
          <w:szCs w:val="24"/>
          <w:lang w:eastAsia="zh-CN"/>
        </w:rPr>
        <w:t>，</w:t>
      </w:r>
      <w:r>
        <w:rPr>
          <w:rFonts w:hint="eastAsia" w:ascii="仿宋" w:hAnsi="仿宋" w:eastAsia="仿宋" w:cs="仿宋"/>
          <w:sz w:val="24"/>
          <w:szCs w:val="24"/>
        </w:rPr>
        <w:t>更开创多个特色贴合现代趋势的专业，如澳洲首个国际商务与创业学专业</w:t>
      </w:r>
      <w:r>
        <w:rPr>
          <w:rFonts w:hint="eastAsia" w:ascii="仿宋" w:hAnsi="仿宋" w:eastAsia="仿宋" w:cs="仿宋"/>
          <w:sz w:val="24"/>
          <w:szCs w:val="24"/>
          <w:lang w:eastAsia="zh-CN"/>
        </w:rPr>
        <w:t>。</w:t>
      </w:r>
    </w:p>
    <w:p>
      <w:pPr>
        <w:rPr>
          <w:rFonts w:hint="eastAsia" w:ascii="仿宋" w:hAnsi="仿宋" w:eastAsia="仿宋" w:cs="仿宋"/>
        </w:rPr>
      </w:pPr>
      <w:r>
        <w:rPr>
          <w:rFonts w:hint="eastAsia" w:ascii="仿宋" w:hAnsi="仿宋" w:eastAsia="仿宋" w:cs="仿宋"/>
        </w:rPr>
        <w:drawing>
          <wp:inline distT="0" distB="0" distL="114300" distR="114300">
            <wp:extent cx="5269230" cy="30099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009900"/>
                    </a:xfrm>
                    <a:prstGeom prst="rect">
                      <a:avLst/>
                    </a:prstGeom>
                    <a:noFill/>
                    <a:ln>
                      <a:noFill/>
                    </a:ln>
                  </pic:spPr>
                </pic:pic>
              </a:graphicData>
            </a:graphic>
          </wp:inline>
        </w:drawing>
      </w:r>
    </w:p>
    <w:p>
      <w:pPr>
        <w:jc w:val="center"/>
        <w:rPr>
          <w:rFonts w:hint="eastAsia" w:ascii="仿宋" w:hAnsi="仿宋" w:eastAsia="仿宋" w:cs="仿宋"/>
          <w:lang w:val="en-US" w:eastAsia="zh-CN"/>
        </w:rPr>
      </w:pPr>
      <w:r>
        <w:rPr>
          <w:rFonts w:hint="eastAsia" w:ascii="仿宋" w:hAnsi="仿宋" w:eastAsia="仿宋" w:cs="仿宋"/>
          <w:lang w:val="en-US" w:eastAsia="zh-CN"/>
        </w:rPr>
        <w:t>科廷大学Bloomberg平台</w:t>
      </w:r>
    </w:p>
    <w:p>
      <w:pPr>
        <w:ind w:firstLine="480"/>
        <w:rPr>
          <w:rFonts w:hint="eastAsia" w:ascii="仿宋" w:hAnsi="仿宋" w:eastAsia="仿宋" w:cs="仿宋"/>
          <w:sz w:val="24"/>
          <w:szCs w:val="24"/>
          <w:lang w:val="en-US" w:eastAsia="zh-CN"/>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科廷大学培养了众多优秀毕业生，如现任腾讯首席</w:t>
      </w:r>
      <w:r>
        <w:rPr>
          <w:rFonts w:hint="eastAsia" w:ascii="仿宋" w:hAnsi="仿宋" w:eastAsia="仿宋" w:cs="仿宋"/>
          <w:sz w:val="24"/>
          <w:szCs w:val="24"/>
          <w:lang w:eastAsia="zh-CN"/>
        </w:rPr>
        <w:t>财务官，亚洲航空有限公司首席执行官，澳洲著名苹果酒有限公司董事长等等</w:t>
      </w:r>
      <w:r>
        <w:rPr>
          <w:rFonts w:hint="eastAsia" w:ascii="仿宋" w:hAnsi="仿宋" w:eastAsia="仿宋" w:cs="仿宋"/>
          <w:sz w:val="24"/>
          <w:szCs w:val="24"/>
        </w:rPr>
        <w:t>。根据201</w:t>
      </w:r>
      <w:r>
        <w:rPr>
          <w:rFonts w:hint="eastAsia" w:ascii="仿宋" w:hAnsi="仿宋" w:eastAsia="仿宋" w:cs="仿宋"/>
          <w:sz w:val="24"/>
          <w:szCs w:val="24"/>
          <w:lang w:val="en-US" w:eastAsia="zh-CN"/>
        </w:rPr>
        <w:t>9</w:t>
      </w:r>
      <w:r>
        <w:rPr>
          <w:rFonts w:hint="eastAsia" w:ascii="仿宋" w:hAnsi="仿宋" w:eastAsia="仿宋" w:cs="仿宋"/>
          <w:sz w:val="24"/>
          <w:szCs w:val="24"/>
        </w:rPr>
        <w:t>《学习与教育质量数据》（QILT）调查数据所得，科廷大学硕士毕业生在西澳地区起薪点最高的大学。</w:t>
      </w:r>
    </w:p>
    <w:p>
      <w:pPr>
        <w:rPr>
          <w:rFonts w:hint="eastAsia" w:ascii="仿宋" w:hAnsi="仿宋" w:eastAsia="仿宋" w:cs="仿宋"/>
          <w:sz w:val="24"/>
          <w:szCs w:val="24"/>
        </w:rPr>
      </w:pPr>
      <w:r>
        <w:rPr>
          <w:rFonts w:hint="eastAsia" w:ascii="仿宋" w:hAnsi="仿宋" w:eastAsia="仿宋" w:cs="仿宋"/>
          <w:sz w:val="24"/>
          <w:szCs w:val="24"/>
        </w:rPr>
        <w:t xml:space="preserve">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科廷大学座落在魅力城市珀斯，珀斯是一个拥有世界最先进的科学技术与设施体系的美丽大城市，位于东八区与中国零时差。珀斯作为西澳首府及澳大利亚第四大城市，具备世界一流的教育水平、完备的医疗体系、完善的公共设施以及良好的人文环境。气候宜人、阳光明媚，美丽的城市景观与独特的自然风光并存。此外，珀斯更是成功被评为最佳旅游城市及全球最宜居城市</w:t>
      </w:r>
      <w:r>
        <w:rPr>
          <w:rFonts w:hint="eastAsia" w:ascii="仿宋" w:hAnsi="仿宋" w:eastAsia="仿宋" w:cs="仿宋"/>
          <w:sz w:val="24"/>
          <w:szCs w:val="24"/>
          <w:lang w:eastAsia="zh-CN"/>
        </w:rPr>
        <w:t>之一</w:t>
      </w:r>
      <w:r>
        <w:rPr>
          <w:rFonts w:hint="eastAsia" w:ascii="仿宋" w:hAnsi="仿宋" w:eastAsia="仿宋" w:cs="仿宋"/>
          <w:sz w:val="24"/>
          <w:szCs w:val="24"/>
        </w:rPr>
        <w:t>。</w:t>
      </w:r>
    </w:p>
    <w:p>
      <w:pPr>
        <w:ind w:firstLine="480" w:firstLineChars="200"/>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b/>
          <w:bCs/>
          <w:color w:val="4472C4" w:themeColor="accent5"/>
          <w:sz w:val="24"/>
          <w:szCs w:val="24"/>
          <w14:textFill>
            <w14:solidFill>
              <w14:schemeClr w14:val="accent5"/>
            </w14:solidFill>
          </w14:textFill>
        </w:rPr>
      </w:pPr>
      <w:r>
        <w:rPr>
          <w:rFonts w:hint="eastAsia" w:ascii="仿宋" w:hAnsi="仿宋" w:eastAsia="仿宋" w:cs="仿宋"/>
          <w:b/>
          <w:bCs/>
          <w:color w:val="4472C4" w:themeColor="accent5"/>
          <w:sz w:val="24"/>
          <w:szCs w:val="24"/>
          <w14:textFill>
            <w14:solidFill>
              <w14:schemeClr w14:val="accent5"/>
            </w14:solidFill>
          </w14:textFill>
        </w:rPr>
        <w:t>项目介绍：</w:t>
      </w:r>
    </w:p>
    <w:p>
      <w:p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rPr>
        <w:t>培养模式</w:t>
      </w:r>
      <w:r>
        <w:rPr>
          <w:rFonts w:hint="eastAsia" w:ascii="仿宋" w:hAnsi="仿宋" w:eastAsia="仿宋" w:cs="仿宋"/>
          <w:sz w:val="24"/>
          <w:szCs w:val="24"/>
        </w:rPr>
        <w:t>：前</w:t>
      </w:r>
      <w:r>
        <w:rPr>
          <w:rFonts w:hint="eastAsia" w:ascii="仿宋" w:hAnsi="仿宋" w:eastAsia="仿宋" w:cs="仿宋"/>
          <w:sz w:val="24"/>
          <w:szCs w:val="24"/>
          <w:lang w:val="en-US" w:eastAsia="zh-CN"/>
        </w:rPr>
        <w:t>3</w:t>
      </w:r>
      <w:r>
        <w:rPr>
          <w:rFonts w:hint="eastAsia" w:ascii="仿宋" w:hAnsi="仿宋" w:eastAsia="仿宋" w:cs="仿宋"/>
          <w:sz w:val="24"/>
          <w:szCs w:val="24"/>
        </w:rPr>
        <w:t>年在广东财经大学</w:t>
      </w:r>
      <w:r>
        <w:rPr>
          <w:rFonts w:hint="eastAsia" w:ascii="仿宋" w:hAnsi="仿宋" w:eastAsia="仿宋" w:cs="仿宋"/>
          <w:sz w:val="24"/>
          <w:szCs w:val="24"/>
          <w:lang w:eastAsia="zh-CN"/>
        </w:rPr>
        <w:t>以下其中一个</w:t>
      </w:r>
      <w:r>
        <w:rPr>
          <w:rFonts w:hint="eastAsia" w:ascii="仿宋" w:hAnsi="仿宋" w:eastAsia="仿宋" w:cs="仿宋"/>
          <w:sz w:val="24"/>
          <w:szCs w:val="24"/>
        </w:rPr>
        <w:t>专业学习，</w:t>
      </w:r>
      <w:r>
        <w:rPr>
          <w:rFonts w:hint="eastAsia" w:ascii="仿宋" w:hAnsi="仿宋" w:eastAsia="仿宋" w:cs="仿宋"/>
          <w:sz w:val="24"/>
          <w:szCs w:val="24"/>
          <w:lang w:eastAsia="zh-CN"/>
        </w:rPr>
        <w:t>包括：国际经济与贸易、经济统计学、经济学、保险学、金融工程、金融学、投资学、财政学、税收学、国际贸易、工商管理、人力资源管理、市场营销、物流管理、财务管理、会计学、审计学、房地产开发与管理、公共事业管理、行政管理、劳动与社会保障、土地资源管理、文化产业管理、会展经济与管理、旅游管理、酒店管理、电子商务和资产评估。第</w:t>
      </w:r>
      <w:r>
        <w:rPr>
          <w:rFonts w:hint="eastAsia" w:ascii="仿宋" w:hAnsi="仿宋" w:eastAsia="仿宋" w:cs="仿宋"/>
          <w:sz w:val="24"/>
          <w:szCs w:val="24"/>
          <w:lang w:val="en-US" w:eastAsia="zh-CN"/>
        </w:rPr>
        <w:t>4、5年</w:t>
      </w:r>
      <w:r>
        <w:rPr>
          <w:rFonts w:hint="eastAsia" w:ascii="仿宋" w:hAnsi="仿宋" w:eastAsia="仿宋" w:cs="仿宋"/>
          <w:sz w:val="24"/>
          <w:szCs w:val="24"/>
        </w:rPr>
        <w:t>赴科廷大学学习</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eastAsia="zh-CN"/>
        </w:rPr>
        <w:t>以下其中一个硕士课程，包括：商学硕士（市场营销方向）、商业硕士（专业会计——会计基础方向）、商业硕士（专业会计——</w:t>
      </w:r>
      <w:r>
        <w:rPr>
          <w:rFonts w:hint="eastAsia" w:ascii="仿宋" w:hAnsi="仿宋" w:eastAsia="仿宋" w:cs="仿宋"/>
          <w:sz w:val="24"/>
          <w:szCs w:val="24"/>
          <w:lang w:val="en-US" w:eastAsia="zh-CN"/>
        </w:rPr>
        <w:t>CPA方向</w:t>
      </w:r>
      <w:r>
        <w:rPr>
          <w:rFonts w:hint="eastAsia" w:ascii="仿宋" w:hAnsi="仿宋" w:eastAsia="仿宋" w:cs="仿宋"/>
          <w:sz w:val="24"/>
          <w:szCs w:val="24"/>
          <w:lang w:eastAsia="zh-CN"/>
        </w:rPr>
        <w:t>）、商业硕士（应用金融学方向）、商业硕士（信息系统与技术方向）、商业硕士（供应链管理方向）、管理学硕士、国际商务与创业硕士</w:t>
      </w:r>
      <w:r>
        <w:rPr>
          <w:rFonts w:hint="eastAsia" w:ascii="仿宋" w:hAnsi="仿宋" w:eastAsia="仿宋" w:cs="仿宋"/>
          <w:sz w:val="24"/>
          <w:szCs w:val="24"/>
        </w:rPr>
        <w:t>；学习期满，若符合双方学校毕业及学位授予要求，可获得：广东财经大学学士学位、科廷大学硕士学位</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p>
    <w:p>
      <w:p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rPr>
        <w:t>招生对象</w:t>
      </w:r>
      <w:r>
        <w:rPr>
          <w:rFonts w:hint="eastAsia" w:ascii="仿宋" w:hAnsi="仿宋" w:eastAsia="仿宋" w:cs="仿宋"/>
          <w:sz w:val="24"/>
          <w:szCs w:val="24"/>
        </w:rPr>
        <w:t>：广东财经大学</w:t>
      </w:r>
      <w:r>
        <w:rPr>
          <w:rFonts w:hint="eastAsia" w:ascii="仿宋" w:hAnsi="仿宋" w:eastAsia="仿宋" w:cs="仿宋"/>
          <w:sz w:val="24"/>
          <w:szCs w:val="24"/>
          <w:lang w:eastAsia="zh-CN"/>
        </w:rPr>
        <w:t>上述</w:t>
      </w:r>
      <w:r>
        <w:rPr>
          <w:rFonts w:hint="eastAsia" w:ascii="仿宋" w:hAnsi="仿宋" w:eastAsia="仿宋" w:cs="仿宋"/>
          <w:sz w:val="24"/>
          <w:szCs w:val="24"/>
        </w:rPr>
        <w:t>专业大一至大三在读学生</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科廷大学录取要求</w:t>
      </w:r>
      <w:r>
        <w:rPr>
          <w:rFonts w:hint="eastAsia" w:ascii="仿宋" w:hAnsi="仿宋" w:eastAsia="仿宋" w:cs="仿宋"/>
          <w:sz w:val="24"/>
          <w:szCs w:val="24"/>
        </w:rPr>
        <w:t>：修读经两校互认的相关课程，在广东财经大学</w:t>
      </w:r>
      <w:r>
        <w:rPr>
          <w:rFonts w:hint="eastAsia" w:ascii="仿宋" w:hAnsi="仿宋" w:eastAsia="仿宋" w:cs="仿宋"/>
          <w:sz w:val="24"/>
          <w:szCs w:val="24"/>
          <w:lang w:eastAsia="zh-CN"/>
        </w:rPr>
        <w:t>完成相关专业三年学习</w:t>
      </w:r>
      <w:r>
        <w:rPr>
          <w:rFonts w:hint="eastAsia" w:ascii="仿宋" w:hAnsi="仿宋" w:eastAsia="仿宋" w:cs="仿宋"/>
          <w:sz w:val="24"/>
          <w:szCs w:val="24"/>
        </w:rPr>
        <w:t>；雅思总分6.5分、各单项不低于6.0分，若不达此语言要求，可在科廷大学语言中心修读</w:t>
      </w:r>
      <w:r>
        <w:rPr>
          <w:rFonts w:hint="eastAsia" w:ascii="仿宋" w:hAnsi="仿宋" w:eastAsia="仿宋" w:cs="仿宋"/>
          <w:sz w:val="24"/>
          <w:szCs w:val="24"/>
          <w:lang w:eastAsia="zh-CN"/>
        </w:rPr>
        <w:t>英语桥梁</w:t>
      </w:r>
      <w:r>
        <w:rPr>
          <w:rFonts w:hint="eastAsia" w:ascii="仿宋" w:hAnsi="仿宋" w:eastAsia="仿宋" w:cs="仿宋"/>
          <w:sz w:val="24"/>
          <w:szCs w:val="24"/>
        </w:rPr>
        <w:t>课程。</w:t>
      </w:r>
    </w:p>
    <w:p>
      <w:pPr>
        <w:rPr>
          <w:rFonts w:hint="eastAsia" w:ascii="仿宋" w:hAnsi="仿宋" w:eastAsia="仿宋" w:cs="仿宋"/>
          <w:sz w:val="24"/>
          <w:szCs w:val="24"/>
          <w:lang w:eastAsia="zh-CN"/>
        </w:rPr>
      </w:pPr>
    </w:p>
    <w:p>
      <w:pPr>
        <w:rPr>
          <w:rFonts w:hint="eastAsia" w:ascii="仿宋" w:hAnsi="仿宋" w:eastAsia="仿宋" w:cs="仿宋"/>
          <w:b/>
          <w:bCs/>
          <w:color w:val="4472C4" w:themeColor="accent5"/>
          <w:sz w:val="24"/>
          <w:szCs w:val="24"/>
          <w14:textFill>
            <w14:solidFill>
              <w14:schemeClr w14:val="accent5"/>
            </w14:solidFill>
          </w14:textFill>
        </w:rPr>
      </w:pPr>
      <w:r>
        <w:rPr>
          <w:rFonts w:hint="eastAsia" w:ascii="仿宋" w:hAnsi="仿宋" w:eastAsia="仿宋" w:cs="仿宋"/>
          <w:b/>
          <w:bCs/>
          <w:color w:val="4472C4" w:themeColor="accent5"/>
          <w:sz w:val="24"/>
          <w:szCs w:val="24"/>
          <w14:textFill>
            <w14:solidFill>
              <w14:schemeClr w14:val="accent5"/>
            </w14:solidFill>
          </w14:textFill>
        </w:rPr>
        <w:t>项目优势：</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rPr>
        <w:t>品牌优势</w:t>
      </w:r>
      <w:r>
        <w:rPr>
          <w:rFonts w:hint="eastAsia" w:ascii="仿宋" w:hAnsi="仿宋" w:eastAsia="仿宋" w:cs="仿宋"/>
          <w:sz w:val="24"/>
          <w:szCs w:val="24"/>
        </w:rPr>
        <w:t>：科廷大学是澳大利亚科技大学联盟（ATN）五位成员之一，素有澳洲“麻省理工”之称。</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rPr>
        <w:t>文凭优势</w:t>
      </w:r>
      <w:r>
        <w:rPr>
          <w:rFonts w:hint="eastAsia" w:ascii="仿宋" w:hAnsi="仿宋" w:eastAsia="仿宋" w:cs="仿宋"/>
          <w:sz w:val="24"/>
          <w:szCs w:val="24"/>
        </w:rPr>
        <w:t>：同获高含金量本硕</w:t>
      </w:r>
      <w:r>
        <w:rPr>
          <w:rFonts w:hint="eastAsia" w:ascii="仿宋" w:hAnsi="仿宋" w:eastAsia="仿宋" w:cs="仿宋"/>
          <w:sz w:val="24"/>
          <w:szCs w:val="24"/>
          <w:lang w:eastAsia="zh-CN"/>
        </w:rPr>
        <w:t>双</w:t>
      </w:r>
      <w:r>
        <w:rPr>
          <w:rFonts w:hint="eastAsia" w:ascii="仿宋" w:hAnsi="仿宋" w:eastAsia="仿宋" w:cs="仿宋"/>
          <w:sz w:val="24"/>
          <w:szCs w:val="24"/>
        </w:rPr>
        <w:t>学位。</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rPr>
        <w:t>专业优势</w:t>
      </w:r>
      <w:r>
        <w:rPr>
          <w:rFonts w:hint="eastAsia" w:ascii="仿宋" w:hAnsi="仿宋" w:eastAsia="仿宋" w:cs="仿宋"/>
          <w:sz w:val="24"/>
          <w:szCs w:val="24"/>
        </w:rPr>
        <w:t>：科廷大学</w:t>
      </w:r>
      <w:r>
        <w:rPr>
          <w:rFonts w:hint="eastAsia" w:ascii="仿宋" w:hAnsi="仿宋" w:eastAsia="仿宋" w:cs="仿宋"/>
          <w:sz w:val="24"/>
          <w:szCs w:val="24"/>
          <w:lang w:eastAsia="zh-CN"/>
        </w:rPr>
        <w:t>商学院获</w:t>
      </w:r>
      <w:r>
        <w:rPr>
          <w:rFonts w:hint="eastAsia" w:ascii="仿宋" w:hAnsi="仿宋" w:eastAsia="仿宋" w:cs="仿宋"/>
          <w:sz w:val="24"/>
          <w:szCs w:val="24"/>
          <w:lang w:val="en-US" w:eastAsia="zh-CN"/>
        </w:rPr>
        <w:t>AACSB认证，西澳州唯一一所拥有Bloomberg金融实操系统的大学，课程受行业认证。</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rPr>
        <w:t>奖学金优势</w:t>
      </w:r>
      <w:r>
        <w:rPr>
          <w:rFonts w:hint="eastAsia" w:ascii="仿宋" w:hAnsi="仿宋" w:eastAsia="仿宋" w:cs="仿宋"/>
          <w:sz w:val="24"/>
          <w:szCs w:val="24"/>
        </w:rPr>
        <w:t>：科廷大学对没有达到直入主课要求的学生，提供</w:t>
      </w:r>
      <w:r>
        <w:rPr>
          <w:rFonts w:hint="eastAsia" w:ascii="仿宋" w:hAnsi="仿宋" w:eastAsia="仿宋" w:cs="仿宋"/>
          <w:sz w:val="24"/>
          <w:szCs w:val="24"/>
          <w:lang w:eastAsia="zh-CN"/>
        </w:rPr>
        <w:t>最高</w:t>
      </w:r>
      <w:r>
        <w:rPr>
          <w:rFonts w:hint="eastAsia" w:ascii="仿宋" w:hAnsi="仿宋" w:eastAsia="仿宋" w:cs="仿宋"/>
          <w:sz w:val="24"/>
          <w:szCs w:val="24"/>
        </w:rPr>
        <w:t>10周语言课程学费奖学金。</w:t>
      </w:r>
      <w:r>
        <w:rPr>
          <w:rFonts w:hint="eastAsia" w:ascii="仿宋" w:hAnsi="仿宋" w:eastAsia="仿宋" w:cs="仿宋"/>
          <w:sz w:val="24"/>
          <w:szCs w:val="24"/>
          <w:lang w:eastAsia="zh-CN"/>
        </w:rPr>
        <w:t>对学术成绩优秀的同学，提供最高</w:t>
      </w:r>
      <w:r>
        <w:rPr>
          <w:rFonts w:hint="eastAsia" w:ascii="仿宋" w:hAnsi="仿宋" w:eastAsia="仿宋" w:cs="仿宋"/>
          <w:sz w:val="24"/>
          <w:szCs w:val="24"/>
          <w:lang w:val="en-US" w:eastAsia="zh-CN"/>
        </w:rPr>
        <w:t>25%的学费奖学金。</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rPr>
        <w:t>教学优势</w:t>
      </w:r>
      <w:r>
        <w:rPr>
          <w:rFonts w:hint="eastAsia" w:ascii="仿宋" w:hAnsi="仿宋" w:eastAsia="仿宋" w:cs="仿宋"/>
          <w:sz w:val="24"/>
          <w:szCs w:val="24"/>
        </w:rPr>
        <w:t>：专享国际化教育模式与平台，充分享受中澳优质师资资源。</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lang w:eastAsia="zh-CN"/>
        </w:rPr>
        <w:t>实习优势</w:t>
      </w:r>
      <w:r>
        <w:rPr>
          <w:rFonts w:hint="eastAsia" w:ascii="仿宋" w:hAnsi="仿宋" w:eastAsia="仿宋" w:cs="仿宋"/>
          <w:sz w:val="24"/>
          <w:szCs w:val="24"/>
          <w:lang w:eastAsia="zh-CN"/>
        </w:rPr>
        <w:t>：商学院会为其学生提供行业实习机会。</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rPr>
        <w:t>升博优势</w:t>
      </w:r>
      <w:r>
        <w:rPr>
          <w:rFonts w:hint="eastAsia" w:ascii="仿宋" w:hAnsi="仿宋" w:eastAsia="仿宋" w:cs="仿宋"/>
          <w:sz w:val="24"/>
          <w:szCs w:val="24"/>
        </w:rPr>
        <w:t>：科廷大学硕士课程内容涵盖广，研究项目多，更好为学生升博奠基，进一提升自己的学历。</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rPr>
        <w:t>签证优势</w:t>
      </w:r>
      <w:r>
        <w:rPr>
          <w:rFonts w:hint="eastAsia" w:ascii="仿宋" w:hAnsi="仿宋" w:eastAsia="仿宋" w:cs="仿宋"/>
          <w:sz w:val="24"/>
          <w:szCs w:val="24"/>
        </w:rPr>
        <w:t>：每两周40小时兼职时间且假期无上限，毕业后可申请两</w:t>
      </w:r>
      <w:r>
        <w:rPr>
          <w:rFonts w:hint="eastAsia" w:ascii="仿宋" w:hAnsi="仿宋" w:eastAsia="仿宋" w:cs="仿宋"/>
          <w:sz w:val="24"/>
          <w:szCs w:val="24"/>
          <w:lang w:val="en-US" w:eastAsia="zh-CN"/>
        </w:rPr>
        <w:t>至三</w:t>
      </w:r>
      <w:r>
        <w:rPr>
          <w:rFonts w:hint="eastAsia" w:ascii="仿宋" w:hAnsi="仿宋" w:eastAsia="仿宋" w:cs="仿宋"/>
          <w:sz w:val="24"/>
          <w:szCs w:val="24"/>
        </w:rPr>
        <w:t>年工作签证。</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rPr>
        <w:t>就业优势</w:t>
      </w:r>
      <w:r>
        <w:rPr>
          <w:rFonts w:hint="eastAsia" w:ascii="仿宋" w:hAnsi="仿宋" w:eastAsia="仿宋" w:cs="仿宋"/>
          <w:sz w:val="24"/>
          <w:szCs w:val="24"/>
        </w:rPr>
        <w:t>：成为具有更强就业、创业竞争力的国际化人才，易获用人单位青睐。</w:t>
      </w:r>
    </w:p>
    <w:p>
      <w:pPr>
        <w:numPr>
          <w:ilvl w:val="0"/>
          <w:numId w:val="1"/>
        </w:numPr>
        <w:ind w:left="420" w:leftChars="0" w:hanging="420" w:firstLineChars="0"/>
        <w:rPr>
          <w:rFonts w:hint="eastAsia" w:ascii="仿宋" w:hAnsi="仿宋" w:eastAsia="仿宋" w:cs="仿宋"/>
          <w:sz w:val="24"/>
          <w:szCs w:val="24"/>
        </w:rPr>
      </w:pPr>
      <w:r>
        <w:rPr>
          <w:rFonts w:hint="eastAsia" w:ascii="仿宋" w:hAnsi="仿宋" w:eastAsia="仿宋" w:cs="仿宋"/>
          <w:b/>
          <w:bCs/>
          <w:sz w:val="24"/>
          <w:szCs w:val="24"/>
        </w:rPr>
        <w:t>地缘优势</w:t>
      </w:r>
      <w:r>
        <w:rPr>
          <w:rFonts w:hint="eastAsia" w:ascii="仿宋" w:hAnsi="仿宋" w:eastAsia="仿宋" w:cs="仿宋"/>
          <w:sz w:val="24"/>
          <w:szCs w:val="24"/>
        </w:rPr>
        <w:t>：科廷大学所在城市珀斯，连续多年被评为世界十大最适宜居住城市之一，与中国零时差；西澳州物资丰饶，经济发达，支撑全澳60%的经济，是澳大利亚最富裕的一个州。</w:t>
      </w:r>
    </w:p>
    <w:p>
      <w:pPr>
        <w:rPr>
          <w:rFonts w:hint="eastAsia" w:ascii="仿宋" w:hAnsi="仿宋" w:eastAsia="仿宋" w:cs="仿宋"/>
          <w:sz w:val="24"/>
          <w:szCs w:val="24"/>
        </w:rPr>
      </w:pPr>
    </w:p>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仿宋" w:hAnsi="仿宋" w:eastAsia="仿宋" w:cs="仿宋"/>
          <w:b/>
          <w:bCs/>
          <w:color w:val="4472C4" w:themeColor="accent5"/>
          <w:sz w:val="24"/>
          <w:szCs w:val="24"/>
          <w:lang w:eastAsia="zh-CN"/>
          <w14:textFill>
            <w14:solidFill>
              <w14:schemeClr w14:val="accent5"/>
            </w14:solidFill>
          </w14:textFill>
        </w:rPr>
      </w:pPr>
      <w:r>
        <w:rPr>
          <w:rFonts w:hint="eastAsia" w:ascii="仿宋" w:hAnsi="仿宋" w:eastAsia="仿宋" w:cs="仿宋"/>
          <w:b/>
          <w:bCs/>
          <w:color w:val="4472C4" w:themeColor="accent5"/>
          <w:sz w:val="24"/>
          <w:szCs w:val="24"/>
          <w:lang w:eastAsia="zh-CN"/>
          <w14:textFill>
            <w14:solidFill>
              <w14:schemeClr w14:val="accent5"/>
            </w14:solidFill>
          </w14:textFill>
        </w:rPr>
        <w:t>科廷大学学费</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商学硕士学费</w:t>
      </w:r>
      <w:r>
        <w:rPr>
          <w:rFonts w:hint="eastAsia" w:ascii="仿宋" w:hAnsi="仿宋" w:eastAsia="仿宋" w:cs="仿宋"/>
          <w:b w:val="0"/>
          <w:bCs w:val="0"/>
          <w:color w:val="auto"/>
          <w:sz w:val="24"/>
          <w:szCs w:val="24"/>
        </w:rPr>
        <w:t>约为澳币$</w:t>
      </w:r>
      <w:r>
        <w:rPr>
          <w:rFonts w:hint="eastAsia" w:ascii="仿宋" w:hAnsi="仿宋" w:eastAsia="仿宋" w:cs="仿宋"/>
          <w:b w:val="0"/>
          <w:bCs w:val="0"/>
          <w:color w:val="auto"/>
          <w:sz w:val="24"/>
          <w:szCs w:val="24"/>
          <w:lang w:val="en-US" w:eastAsia="zh-CN"/>
        </w:rPr>
        <w:t>31</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500</w:t>
      </w:r>
      <w:r>
        <w:rPr>
          <w:rFonts w:hint="eastAsia" w:ascii="仿宋" w:hAnsi="仿宋" w:eastAsia="仿宋" w:cs="仿宋"/>
          <w:b w:val="0"/>
          <w:bCs w:val="0"/>
          <w:color w:val="auto"/>
          <w:sz w:val="24"/>
          <w:szCs w:val="24"/>
        </w:rPr>
        <w:t>/学</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lang w:val="en-US" w:eastAsia="zh-CN"/>
        </w:rPr>
        <w:t>约等于人民币157,500元；</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管理学硕士</w:t>
      </w:r>
      <w:r>
        <w:rPr>
          <w:rFonts w:hint="eastAsia" w:ascii="仿宋" w:hAnsi="仿宋" w:eastAsia="仿宋" w:cs="仿宋"/>
          <w:b w:val="0"/>
          <w:bCs w:val="0"/>
          <w:color w:val="auto"/>
          <w:sz w:val="24"/>
          <w:szCs w:val="24"/>
          <w:lang w:eastAsia="zh-CN"/>
        </w:rPr>
        <w:t>学费</w:t>
      </w:r>
      <w:r>
        <w:rPr>
          <w:rFonts w:hint="eastAsia" w:ascii="仿宋" w:hAnsi="仿宋" w:eastAsia="仿宋" w:cs="仿宋"/>
          <w:b w:val="0"/>
          <w:bCs w:val="0"/>
          <w:color w:val="auto"/>
          <w:sz w:val="24"/>
          <w:szCs w:val="24"/>
        </w:rPr>
        <w:t>约为澳币$</w:t>
      </w:r>
      <w:r>
        <w:rPr>
          <w:rFonts w:hint="eastAsia" w:ascii="仿宋" w:hAnsi="仿宋"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300</w:t>
      </w:r>
      <w:r>
        <w:rPr>
          <w:rFonts w:hint="eastAsia" w:ascii="仿宋" w:hAnsi="仿宋" w:eastAsia="仿宋" w:cs="仿宋"/>
          <w:b w:val="0"/>
          <w:bCs w:val="0"/>
          <w:color w:val="auto"/>
          <w:sz w:val="24"/>
          <w:szCs w:val="24"/>
        </w:rPr>
        <w:t>/学</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lang w:val="en-US" w:eastAsia="zh-CN"/>
        </w:rPr>
        <w:t>约等于人民币151,500元；</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国际商务与创业硕士</w:t>
      </w:r>
      <w:r>
        <w:rPr>
          <w:rFonts w:hint="eastAsia" w:ascii="仿宋" w:hAnsi="仿宋" w:eastAsia="仿宋" w:cs="仿宋"/>
          <w:b w:val="0"/>
          <w:bCs w:val="0"/>
          <w:color w:val="auto"/>
          <w:sz w:val="24"/>
          <w:szCs w:val="24"/>
          <w:lang w:eastAsia="zh-CN"/>
        </w:rPr>
        <w:t>学费</w:t>
      </w:r>
      <w:r>
        <w:rPr>
          <w:rFonts w:hint="eastAsia" w:ascii="仿宋" w:hAnsi="仿宋" w:eastAsia="仿宋" w:cs="仿宋"/>
          <w:b w:val="0"/>
          <w:bCs w:val="0"/>
          <w:color w:val="auto"/>
          <w:sz w:val="24"/>
          <w:szCs w:val="24"/>
        </w:rPr>
        <w:t>约为澳币$</w:t>
      </w:r>
      <w:r>
        <w:rPr>
          <w:rFonts w:hint="eastAsia" w:ascii="仿宋" w:hAnsi="仿宋" w:eastAsia="仿宋" w:cs="仿宋"/>
          <w:b w:val="0"/>
          <w:bCs w:val="0"/>
          <w:color w:val="auto"/>
          <w:sz w:val="24"/>
          <w:szCs w:val="24"/>
          <w:lang w:val="en-US" w:eastAsia="zh-CN"/>
        </w:rPr>
        <w:t>29</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800</w:t>
      </w:r>
      <w:r>
        <w:rPr>
          <w:rFonts w:hint="eastAsia" w:ascii="仿宋" w:hAnsi="仿宋" w:eastAsia="仿宋" w:cs="仿宋"/>
          <w:b w:val="0"/>
          <w:bCs w:val="0"/>
          <w:color w:val="auto"/>
          <w:sz w:val="24"/>
          <w:szCs w:val="24"/>
        </w:rPr>
        <w:t>/学</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lang w:val="en-US" w:eastAsia="zh-CN"/>
        </w:rPr>
        <w:t>约等于人民币149,000元；</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b w:val="0"/>
          <w:bCs w:val="0"/>
          <w:color w:val="auto"/>
          <w:sz w:val="24"/>
          <w:szCs w:val="24"/>
          <w:lang w:eastAsia="zh-CN"/>
        </w:rPr>
        <w:t>以上费用按</w:t>
      </w:r>
      <w:r>
        <w:rPr>
          <w:rFonts w:hint="eastAsia" w:ascii="仿宋" w:hAnsi="仿宋" w:eastAsia="仿宋" w:cs="仿宋"/>
          <w:sz w:val="24"/>
          <w:szCs w:val="24"/>
          <w:lang w:val="en-US" w:eastAsia="zh-CN"/>
        </w:rPr>
        <w:t>2022</w:t>
      </w:r>
      <w:r>
        <w:rPr>
          <w:rFonts w:hint="eastAsia" w:ascii="仿宋" w:hAnsi="仿宋" w:eastAsia="仿宋" w:cs="仿宋"/>
          <w:sz w:val="24"/>
          <w:szCs w:val="24"/>
          <w:lang w:eastAsia="zh-CN"/>
        </w:rPr>
        <w:t xml:space="preserve">年科廷大学官网公布学费标准计算，科廷大学官网: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"https://www.curtin.edu.au/" </w:instrText>
      </w:r>
      <w:r>
        <w:rPr>
          <w:rFonts w:hint="eastAsia" w:ascii="仿宋" w:hAnsi="仿宋" w:eastAsia="仿宋" w:cs="仿宋"/>
          <w:sz w:val="24"/>
          <w:szCs w:val="24"/>
          <w:lang w:eastAsia="zh-CN"/>
        </w:rPr>
        <w:fldChar w:fldCharType="separate"/>
      </w:r>
      <w:r>
        <w:rPr>
          <w:rStyle w:val="7"/>
          <w:rFonts w:hint="eastAsia" w:ascii="仿宋" w:hAnsi="仿宋" w:eastAsia="仿宋" w:cs="仿宋"/>
          <w:sz w:val="24"/>
          <w:szCs w:val="24"/>
          <w:lang w:eastAsia="zh-CN"/>
        </w:rPr>
        <w:t>https://www.</w:t>
      </w:r>
      <w:r>
        <w:rPr>
          <w:rStyle w:val="7"/>
          <w:rFonts w:hint="eastAsia" w:ascii="仿宋" w:hAnsi="仿宋" w:eastAsia="仿宋" w:cs="仿宋"/>
          <w:sz w:val="24"/>
          <w:szCs w:val="24"/>
          <w:lang w:val="en-US" w:eastAsia="zh-CN"/>
        </w:rPr>
        <w:t>curtin</w:t>
      </w:r>
      <w:r>
        <w:rPr>
          <w:rStyle w:val="7"/>
          <w:rFonts w:hint="eastAsia" w:ascii="仿宋" w:hAnsi="仿宋" w:eastAsia="仿宋" w:cs="仿宋"/>
          <w:sz w:val="24"/>
          <w:szCs w:val="24"/>
          <w:lang w:eastAsia="zh-CN"/>
        </w:rPr>
        <w:t>.edu.au/</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w:t>
      </w:r>
      <w:r>
        <w:rPr>
          <w:rFonts w:hint="eastAsia" w:ascii="仿宋" w:hAnsi="仿宋" w:eastAsia="仿宋" w:cs="仿宋"/>
          <w:b w:val="0"/>
          <w:bCs w:val="0"/>
          <w:color w:val="auto"/>
          <w:sz w:val="24"/>
          <w:szCs w:val="24"/>
        </w:rPr>
        <w:t>澳元兑人民币</w:t>
      </w:r>
      <w:r>
        <w:rPr>
          <w:rFonts w:hint="eastAsia" w:ascii="仿宋" w:hAnsi="仿宋" w:eastAsia="仿宋" w:cs="仿宋"/>
          <w:b w:val="0"/>
          <w:bCs w:val="0"/>
          <w:color w:val="auto"/>
          <w:sz w:val="24"/>
          <w:szCs w:val="24"/>
          <w:lang w:eastAsia="zh-CN"/>
        </w:rPr>
        <w:t>的</w:t>
      </w:r>
      <w:r>
        <w:rPr>
          <w:rFonts w:hint="eastAsia" w:ascii="仿宋" w:hAnsi="仿宋" w:eastAsia="仿宋" w:cs="仿宋"/>
          <w:b w:val="0"/>
          <w:bCs w:val="0"/>
          <w:color w:val="auto"/>
          <w:sz w:val="24"/>
          <w:szCs w:val="24"/>
        </w:rPr>
        <w:t>汇率</w:t>
      </w:r>
      <w:r>
        <w:rPr>
          <w:rFonts w:hint="eastAsia" w:ascii="仿宋" w:hAnsi="仿宋" w:eastAsia="仿宋" w:cs="仿宋"/>
          <w:b w:val="0"/>
          <w:bCs w:val="0"/>
          <w:color w:val="auto"/>
          <w:sz w:val="24"/>
          <w:szCs w:val="24"/>
          <w:lang w:eastAsia="zh-CN"/>
        </w:rPr>
        <w:t>标准为</w:t>
      </w:r>
      <w:r>
        <w:rPr>
          <w:rFonts w:hint="eastAsia" w:ascii="仿宋" w:hAnsi="仿宋" w:eastAsia="仿宋" w:cs="仿宋"/>
          <w:b w:val="0"/>
          <w:bCs w:val="0"/>
          <w:color w:val="auto"/>
          <w:sz w:val="24"/>
          <w:szCs w:val="24"/>
        </w:rPr>
        <w:t>1:5.0</w:t>
      </w:r>
      <w:r>
        <w:rPr>
          <w:rFonts w:hint="eastAsia" w:ascii="仿宋" w:hAnsi="仿宋" w:eastAsia="仿宋" w:cs="仿宋"/>
          <w:b w:val="0"/>
          <w:bCs w:val="0"/>
          <w:color w:val="auto"/>
          <w:sz w:val="24"/>
          <w:szCs w:val="24"/>
          <w:lang w:eastAsia="zh-CN"/>
        </w:rPr>
        <w:t>。具体学费以录取通知书与入学当年官方公布的费用为准。</w:t>
      </w:r>
    </w:p>
    <w:p>
      <w:pPr>
        <w:rPr>
          <w:rFonts w:hint="eastAsia" w:ascii="仿宋" w:hAnsi="仿宋" w:eastAsia="仿宋" w:cs="仿宋"/>
          <w:sz w:val="24"/>
          <w:szCs w:val="2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40" w:lineRule="auto"/>
        <w:ind w:left="0" w:right="0" w:rightChars="0"/>
        <w:jc w:val="left"/>
        <w:textAlignment w:val="auto"/>
        <w:outlineLvl w:val="9"/>
        <w:rPr>
          <w:rFonts w:hint="eastAsia" w:ascii="仿宋" w:hAnsi="仿宋" w:eastAsia="仿宋" w:cs="仿宋"/>
          <w:b/>
          <w:color w:val="4472C4" w:themeColor="accent5"/>
          <w:kern w:val="0"/>
          <w:sz w:val="24"/>
          <w:szCs w:val="24"/>
          <w:shd w:val="clear" w:color="auto" w:fill="FFFFFF"/>
          <w:lang w:val="en-US" w:eastAsia="zh-CN" w:bidi="ar"/>
          <w14:textFill>
            <w14:solidFill>
              <w14:schemeClr w14:val="accent5"/>
            </w14:solidFill>
          </w14:textFill>
        </w:rPr>
      </w:pPr>
      <w:r>
        <w:rPr>
          <w:rFonts w:hint="eastAsia" w:ascii="仿宋" w:hAnsi="仿宋" w:eastAsia="仿宋" w:cs="仿宋"/>
          <w:b/>
          <w:color w:val="4472C4" w:themeColor="accent5"/>
          <w:kern w:val="0"/>
          <w:sz w:val="24"/>
          <w:szCs w:val="24"/>
          <w:shd w:val="clear" w:color="auto" w:fill="FFFFFF"/>
          <w:lang w:val="en-US" w:eastAsia="zh-CN" w:bidi="ar"/>
          <w14:textFill>
            <w14:solidFill>
              <w14:schemeClr w14:val="accent5"/>
            </w14:solidFill>
          </w14:textFill>
        </w:rPr>
        <w:t>报名程序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4"/>
          <w:szCs w:val="24"/>
          <w:shd w:val="clear" w:color="auto" w:fill="FFFFFF"/>
          <w:lang w:val="en-US" w:eastAsia="zh-CN" w:bidi="ar"/>
        </w:rPr>
      </w:pPr>
      <w:r>
        <w:rPr>
          <w:rFonts w:hint="eastAsia" w:ascii="仿宋" w:hAnsi="仿宋" w:eastAsia="仿宋" w:cs="仿宋"/>
          <w:b w:val="0"/>
          <w:bCs/>
          <w:kern w:val="0"/>
          <w:sz w:val="24"/>
          <w:szCs w:val="24"/>
          <w:shd w:val="clear" w:color="auto" w:fill="FFFFFF"/>
          <w:lang w:val="en-US" w:eastAsia="zh-CN" w:bidi="ar"/>
        </w:rPr>
        <w:t>1. 学生本人提出申请，在学校国际交流合作处网站下载《参加学习项目审批表》， 由所在学院教学副院长或院长在 “所在学院审批意见栏”签署意见并签字、 盖章，交到本部综合楼707（国际交流与合作处）；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4"/>
          <w:szCs w:val="24"/>
          <w:shd w:val="clear" w:color="auto" w:fill="FFFFFF"/>
          <w:lang w:val="en-US" w:eastAsia="zh-CN" w:bidi="ar"/>
        </w:rPr>
      </w:pPr>
      <w:r>
        <w:rPr>
          <w:rFonts w:hint="eastAsia" w:ascii="仿宋" w:hAnsi="仿宋" w:eastAsia="仿宋" w:cs="仿宋"/>
          <w:b w:val="0"/>
          <w:bCs/>
          <w:kern w:val="0"/>
          <w:sz w:val="24"/>
          <w:szCs w:val="24"/>
          <w:shd w:val="clear" w:color="auto" w:fill="FFFFFF"/>
          <w:lang w:val="en-US" w:eastAsia="zh-CN" w:bidi="ar"/>
        </w:rPr>
        <w:t>2. 提交正式申请材料并向科廷大学联络处缴纳项目费用；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4"/>
          <w:szCs w:val="24"/>
          <w:shd w:val="clear" w:color="auto" w:fill="FFFFFF"/>
          <w:lang w:val="en-US" w:eastAsia="zh-CN" w:bidi="ar"/>
        </w:rPr>
      </w:pPr>
      <w:r>
        <w:rPr>
          <w:rFonts w:hint="eastAsia" w:ascii="仿宋" w:hAnsi="仿宋" w:eastAsia="仿宋" w:cs="仿宋"/>
          <w:b w:val="0"/>
          <w:bCs/>
          <w:kern w:val="0"/>
          <w:sz w:val="24"/>
          <w:szCs w:val="24"/>
          <w:shd w:val="clear" w:color="auto" w:fill="FFFFFF"/>
          <w:lang w:val="en-US" w:eastAsia="zh-CN" w:bidi="ar"/>
        </w:rPr>
        <w:t>3. 科廷大学确定预录取名单；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4"/>
          <w:szCs w:val="24"/>
          <w:shd w:val="clear" w:color="auto" w:fill="FFFFFF"/>
          <w:lang w:val="en-US" w:eastAsia="zh-CN" w:bidi="ar"/>
        </w:rPr>
      </w:pPr>
      <w:r>
        <w:rPr>
          <w:rFonts w:hint="eastAsia" w:ascii="仿宋" w:hAnsi="仿宋" w:eastAsia="仿宋" w:cs="仿宋"/>
          <w:b w:val="0"/>
          <w:bCs/>
          <w:kern w:val="0"/>
          <w:sz w:val="24"/>
          <w:szCs w:val="24"/>
          <w:shd w:val="clear" w:color="auto" w:fill="FFFFFF"/>
          <w:lang w:val="en-US" w:eastAsia="zh-CN" w:bidi="ar"/>
        </w:rPr>
        <w:t>4. 被录取学生在学校国际交流合作处网站下载并填写《广东财经大学学生参加国（境）外学习项目协议书》，本协议书一式三份，由学生本人和家长签字，并在名字上按指模后，连同签字家长的身份证复印件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4"/>
          <w:szCs w:val="24"/>
          <w:shd w:val="clear" w:color="auto" w:fill="FFFFFF"/>
          <w:lang w:val="en-US" w:eastAsia="zh-CN" w:bidi="ar"/>
        </w:rPr>
      </w:pPr>
      <w:r>
        <w:rPr>
          <w:rFonts w:hint="eastAsia" w:ascii="仿宋" w:hAnsi="仿宋" w:eastAsia="仿宋" w:cs="仿宋"/>
          <w:b w:val="0"/>
          <w:bCs/>
          <w:kern w:val="0"/>
          <w:sz w:val="24"/>
          <w:szCs w:val="24"/>
          <w:shd w:val="clear" w:color="auto" w:fill="FFFFFF"/>
          <w:lang w:val="en-US" w:eastAsia="zh-CN" w:bidi="ar"/>
        </w:rPr>
        <w:t>5.办理签证；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4"/>
          <w:szCs w:val="24"/>
          <w:shd w:val="clear" w:color="auto" w:fill="FFFFFF"/>
          <w:lang w:val="en-US" w:eastAsia="zh-CN" w:bidi="ar"/>
        </w:rPr>
      </w:pPr>
      <w:r>
        <w:rPr>
          <w:rFonts w:hint="eastAsia" w:ascii="仿宋" w:hAnsi="仿宋" w:eastAsia="仿宋" w:cs="仿宋"/>
          <w:b w:val="0"/>
          <w:bCs/>
          <w:kern w:val="0"/>
          <w:sz w:val="24"/>
          <w:szCs w:val="24"/>
          <w:shd w:val="clear" w:color="auto" w:fill="FFFFFF"/>
          <w:lang w:val="en-US" w:eastAsia="zh-CN" w:bidi="ar"/>
        </w:rPr>
        <w:t>6.参加校内的行前教育；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4"/>
          <w:szCs w:val="24"/>
          <w:shd w:val="clear" w:color="auto" w:fill="FFFFFF"/>
          <w:lang w:val="en-US" w:eastAsia="zh-CN" w:bidi="ar"/>
        </w:rPr>
      </w:pPr>
      <w:r>
        <w:rPr>
          <w:rFonts w:hint="eastAsia" w:ascii="仿宋" w:hAnsi="仿宋" w:eastAsia="仿宋" w:cs="仿宋"/>
          <w:b w:val="0"/>
          <w:bCs/>
          <w:kern w:val="0"/>
          <w:sz w:val="24"/>
          <w:szCs w:val="24"/>
          <w:shd w:val="clear" w:color="auto" w:fill="FFFFFF"/>
          <w:lang w:val="en-US" w:eastAsia="zh-CN" w:bidi="ar"/>
        </w:rPr>
        <w:t>7.赴澳大利亚学习。</w:t>
      </w:r>
    </w:p>
    <w:p>
      <w:pPr>
        <w:rPr>
          <w:rFonts w:hint="eastAsia" w:ascii="仿宋" w:hAnsi="仿宋" w:eastAsia="仿宋" w:cs="仿宋"/>
          <w:sz w:val="24"/>
          <w:szCs w:val="24"/>
        </w:rPr>
      </w:pPr>
    </w:p>
    <w:p>
      <w:pPr>
        <w:rPr>
          <w:rFonts w:hint="eastAsia" w:ascii="仿宋" w:hAnsi="仿宋" w:eastAsia="仿宋" w:cs="仿宋"/>
          <w:b/>
          <w:bCs/>
          <w:color w:val="4472C4" w:themeColor="accent5"/>
          <w:sz w:val="24"/>
          <w:szCs w:val="24"/>
          <w14:textFill>
            <w14:solidFill>
              <w14:schemeClr w14:val="accent5"/>
            </w14:solidFill>
          </w14:textFill>
        </w:rPr>
      </w:pPr>
      <w:r>
        <w:rPr>
          <w:rFonts w:hint="eastAsia" w:ascii="仿宋" w:hAnsi="仿宋" w:eastAsia="仿宋" w:cs="仿宋"/>
          <w:b/>
          <w:bCs/>
          <w:color w:val="4472C4" w:themeColor="accent5"/>
          <w:sz w:val="24"/>
          <w:szCs w:val="24"/>
          <w14:textFill>
            <w14:solidFill>
              <w14:schemeClr w14:val="accent5"/>
            </w14:solidFill>
          </w14:textFill>
        </w:rPr>
        <w:t>联系方式：</w:t>
      </w:r>
    </w:p>
    <w:p>
      <w:pPr>
        <w:rPr>
          <w:rFonts w:hint="eastAsia" w:ascii="仿宋" w:hAnsi="仿宋" w:eastAsia="仿宋" w:cs="仿宋"/>
          <w:sz w:val="24"/>
          <w:szCs w:val="24"/>
        </w:rPr>
      </w:pPr>
      <w:r>
        <w:rPr>
          <w:rFonts w:hint="eastAsia" w:ascii="仿宋" w:hAnsi="仿宋" w:eastAsia="仿宋" w:cs="仿宋"/>
          <w:sz w:val="24"/>
          <w:szCs w:val="24"/>
          <w:lang w:eastAsia="zh-CN"/>
        </w:rPr>
        <w:t>地址：</w:t>
      </w:r>
      <w:r>
        <w:rPr>
          <w:rFonts w:hint="eastAsia" w:ascii="仿宋" w:hAnsi="仿宋" w:eastAsia="仿宋" w:cs="仿宋"/>
          <w:sz w:val="24"/>
          <w:szCs w:val="24"/>
        </w:rPr>
        <w:t>广东财经大学新图书馆101室澳洲文化体验馆</w:t>
      </w:r>
    </w:p>
    <w:p>
      <w:pPr>
        <w:rPr>
          <w:rFonts w:hint="eastAsia" w:ascii="仿宋" w:hAnsi="仿宋" w:eastAsia="仿宋" w:cs="仿宋"/>
          <w:sz w:val="24"/>
          <w:szCs w:val="24"/>
        </w:rPr>
      </w:pPr>
      <w:r>
        <w:rPr>
          <w:rFonts w:hint="eastAsia" w:ascii="仿宋" w:hAnsi="仿宋" w:eastAsia="仿宋" w:cs="仿宋"/>
          <w:sz w:val="24"/>
          <w:szCs w:val="24"/>
          <w:lang w:eastAsia="zh-CN"/>
        </w:rPr>
        <w:t>电话：</w:t>
      </w:r>
      <w:r>
        <w:rPr>
          <w:rFonts w:hint="eastAsia" w:ascii="仿宋" w:hAnsi="仿宋" w:eastAsia="仿宋" w:cs="仿宋"/>
          <w:sz w:val="24"/>
          <w:szCs w:val="24"/>
        </w:rPr>
        <w:t>罗老师 18620715823</w:t>
      </w:r>
    </w:p>
    <w:p>
      <w:pPr>
        <w:ind w:firstLine="720" w:firstLineChars="3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蔡老师</w:t>
      </w:r>
      <w:r>
        <w:rPr>
          <w:rFonts w:hint="eastAsia" w:ascii="仿宋" w:hAnsi="仿宋" w:eastAsia="仿宋" w:cs="仿宋"/>
          <w:color w:val="auto"/>
          <w:sz w:val="24"/>
          <w:lang w:val="en-US" w:eastAsia="zh-CN"/>
        </w:rPr>
        <w:t xml:space="preserve"> 13539830163   </w:t>
      </w:r>
    </w:p>
    <w:p>
      <w:pPr>
        <w:ind w:firstLine="720" w:firstLineChars="3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苏老师 13829783738</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3F5A"/>
    <w:multiLevelType w:val="singleLevel"/>
    <w:tmpl w:val="2C9F3F5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3778F"/>
    <w:rsid w:val="019D5C60"/>
    <w:rsid w:val="03FB374E"/>
    <w:rsid w:val="0B486555"/>
    <w:rsid w:val="1243778F"/>
    <w:rsid w:val="24066737"/>
    <w:rsid w:val="355B17F4"/>
    <w:rsid w:val="393E7417"/>
    <w:rsid w:val="39830F25"/>
    <w:rsid w:val="46740239"/>
    <w:rsid w:val="647422E4"/>
    <w:rsid w:val="6641338E"/>
    <w:rsid w:val="6E5472B4"/>
    <w:rsid w:val="7DFE38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2019-02-22T08:41:00Z</dcterms:created>
  <dc:creator>Iris</dc:creator>
  <cp:lastModifiedBy>*Double**豆</cp:lastModifiedBy>
  <dcterms:modified xsi:type="dcterms:W3CDTF">2022-01-21T08:39:38Z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378B1F6C54A14E149223BA9ACE87EAC7</vt:lpwstr>
  </property>
</Properties>
</file>