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广东财经大学-西澳大学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1+1+1应用金融学双硕士联合培养项目</w:t>
      </w:r>
    </w:p>
    <w:p>
      <w:pPr>
        <w:jc w:val="center"/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4"/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4"/>
        </w:rPr>
        <w:t>西澳大学简介：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西澳大学创建于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911年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位于西澳大利亚州首府珀斯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是澳大利亚最具历史性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代表性和综合实力的顶尖研究型学府之一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也是享有盛誉的澳大利亚八大名校与世界大学联盟的成员之一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在</w:t>
      </w:r>
      <w:r>
        <w:rPr>
          <w:rFonts w:hint="eastAsia" w:ascii="仿宋" w:hAnsi="仿宋" w:eastAsia="仿宋" w:cs="仿宋"/>
          <w:sz w:val="24"/>
          <w:szCs w:val="24"/>
        </w:rPr>
        <w:t>Q</w:t>
      </w:r>
      <w:r>
        <w:rPr>
          <w:rFonts w:hint="eastAsia" w:ascii="仿宋" w:hAnsi="仿宋" w:eastAsia="仿宋" w:cs="仿宋"/>
          <w:sz w:val="24"/>
          <w:szCs w:val="24"/>
        </w:rPr>
        <w:t>S世界大学排行榜最新发布</w:t>
      </w: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019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2020年的世界大学排名中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西澳大学位列世界第</w:t>
      </w:r>
      <w:r>
        <w:rPr>
          <w:rFonts w:hint="eastAsia"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2021年US News全球最佳大学排名位列第79位。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130175</wp:posOffset>
            </wp:positionV>
            <wp:extent cx="5253355" cy="1056640"/>
            <wp:effectExtent l="0" t="0" r="4445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48941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西澳大学在教学、科研等方面均处于世界领先水平，现已培养了1名诺贝尔奖得主、近100名罗兹学术奖得主和1位澳大利亚总理及多位行业佼佼者，包括</w:t>
      </w:r>
      <w:r>
        <w:rPr>
          <w:rFonts w:hint="eastAsia" w:ascii="仿宋" w:hAnsi="仿宋" w:eastAsia="仿宋" w:cs="仿宋"/>
          <w:sz w:val="24"/>
        </w:rPr>
        <w:t>澳大利亚麦格里集团西澳部主席Mark Barnaba世界经济论坛卓越运营Victoria Mallinckrodt Cribbler合伙创办人与首席运行官Jasmin Ward前西农集团总经理与首席执行官Richard Goyder等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西澳大学的金融学专业世界专业排名前百强，商学院获AACSB及EQUIS双重认证（全球仅有不到5%的商</w:t>
      </w:r>
      <w:r>
        <w:rPr>
          <w:rFonts w:hint="eastAsia" w:ascii="仿宋" w:hAnsi="仿宋" w:eastAsia="仿宋" w:cs="仿宋"/>
          <w:sz w:val="24"/>
        </w:rPr>
        <w:t>学院获该殊荣），学生在澳期间可享用哈佛大学商学院的学术教育平台资源。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2245" cy="3505200"/>
            <wp:effectExtent l="0" t="0" r="14605" b="0"/>
            <wp:docPr id="3" name="图片 3" descr="reflections-at-u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eflections-at-uw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西澳大学校园照片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西澳大学拥有先进完善的配套设施，其中包括专题图书馆，充足的研究资源，更有健身房、篮球场、泳池等体育设备提供给学生使用。其商学院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</w:rPr>
        <w:t>为AACSB、AMBA双皇冠认证顶级商学院，全球仅5%的商学院获此殊荣。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其</w:t>
      </w:r>
      <w:r>
        <w:rPr>
          <w:rFonts w:hint="eastAsia" w:ascii="仿宋" w:hAnsi="仿宋" w:eastAsia="仿宋" w:cs="仿宋"/>
          <w:color w:val="000000" w:themeColor="text1"/>
          <w:sz w:val="24"/>
        </w:rPr>
        <w:t>金融交易室更是获得了在伦敦的年度国际视听奖上获得了“年度教育项目奖”，让学生们专享世界级的学习资源，它使学生能够从澳大利亚股票交易所、纽约证券交易所、伦敦证券交易所和芝加哥商业交易所等金融机构获得的超过400个全球市场和超过400万千兆字节的历史性市场数据，并涵盖超过3500万种来自股票、债券、货币、大宗商品和衍生品的金融工具。</w:t>
      </w:r>
    </w:p>
    <w:p>
      <w:pPr>
        <w:rPr>
          <w:rFonts w:hint="eastAsia" w:ascii="仿宋" w:hAnsi="仿宋" w:eastAsia="仿宋" w:cs="仿宋"/>
          <w:color w:val="000000" w:themeColor="text1"/>
          <w:sz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eastAsia="zh-CN"/>
        </w:rPr>
        <w:drawing>
          <wp:inline distT="0" distB="0" distL="114300" distR="114300">
            <wp:extent cx="5268595" cy="3511550"/>
            <wp:effectExtent l="0" t="0" r="8255" b="12700"/>
            <wp:docPr id="1" name="图片 1" descr="Trading-Roo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rading-Room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</w:rPr>
        <w:t>西澳大学商学院金融模拟交易室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澳大学座落在魅力城市珀斯，位于东八区，与中国零时差。珀斯作为西澳首府及澳大利亚第四大城市，具备世界一流的教育水平、完备的医疗体系、完善的公共设施以及良好的人文环境。气候宜人、阳光明媚，美丽的城市景观与独特的自然风光并存。此外，珀斯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是多年</w:t>
      </w:r>
      <w:r>
        <w:rPr>
          <w:rFonts w:hint="eastAsia" w:ascii="仿宋" w:hAnsi="仿宋" w:eastAsia="仿宋" w:cs="仿宋"/>
          <w:sz w:val="24"/>
          <w:szCs w:val="24"/>
        </w:rPr>
        <w:t>被评为最佳旅游城市及全球最宜居城市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之一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drawing>
          <wp:inline distT="0" distB="0" distL="114300" distR="114300">
            <wp:extent cx="5264150" cy="3568700"/>
            <wp:effectExtent l="0" t="0" r="12700" b="12700"/>
            <wp:docPr id="6" name="图片 6" descr="602b57ced417c4f175264a407d1e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2b57ced417c4f175264a407d1e0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西澳大学鸟瞰图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4"/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4"/>
        </w:rPr>
        <w:t>项目介绍：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招生对象：广东财经大学应用金融硕士或金融学术型硕士研一在读学生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培养模式：</w:t>
      </w:r>
    </w:p>
    <w:tbl>
      <w:tblPr>
        <w:tblStyle w:val="8"/>
        <w:tblW w:w="8857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38"/>
        <w:gridCol w:w="212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noWrap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第1年广东财经大学金融硕士课程</w:t>
            </w:r>
          </w:p>
        </w:tc>
        <w:tc>
          <w:tcPr>
            <w:tcW w:w="2238" w:type="dxa"/>
            <w:noWrap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第2年西澳大学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应用金融硕士课程</w:t>
            </w:r>
          </w:p>
        </w:tc>
        <w:tc>
          <w:tcPr>
            <w:tcW w:w="2125" w:type="dxa"/>
            <w:noWrap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第3年广东财经大学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金融硕士课程</w:t>
            </w:r>
          </w:p>
        </w:tc>
        <w:tc>
          <w:tcPr>
            <w:tcW w:w="2128" w:type="dxa"/>
            <w:noWrap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获得双硕士学位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商业银行管理、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公司金融、计量经济学、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投资决策的经济分析、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现代投资理论等课程</w:t>
            </w:r>
          </w:p>
        </w:tc>
        <w:tc>
          <w:tcPr>
            <w:tcW w:w="2238" w:type="dxa"/>
            <w:noWrap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国际金融分析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  <w:t>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  <w:t>基金管理、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  <w:t>贸易与市场、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  <w:t>风险资本、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  <w:t>金融案例分析、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</w:rPr>
              <w:t>财务报表分析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eastAsia="zh-CN"/>
              </w:rPr>
              <w:t>与商业评估等</w:t>
            </w:r>
          </w:p>
        </w:tc>
        <w:tc>
          <w:tcPr>
            <w:tcW w:w="21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实习与</w:t>
            </w:r>
            <w:r>
              <w:rPr>
                <w:rFonts w:hint="eastAsia" w:ascii="仿宋" w:hAnsi="仿宋" w:eastAsia="仿宋" w:cs="仿宋"/>
                <w:szCs w:val="21"/>
              </w:rPr>
              <w:t>毕业论文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广东财经大学金融学硕士学位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+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西澳大学应用金融学硕士学位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西澳大学录取条件</w:t>
      </w:r>
      <w:r>
        <w:rPr>
          <w:rFonts w:hint="eastAsia" w:ascii="仿宋" w:hAnsi="仿宋" w:eastAsia="仿宋" w:cs="仿宋"/>
          <w:sz w:val="24"/>
        </w:rPr>
        <w:t>：在广东财经大学修读的研一课程平均分不低于70分</w:t>
      </w:r>
      <w:r>
        <w:rPr>
          <w:rFonts w:hint="eastAsia" w:ascii="仿宋" w:hAnsi="仿宋" w:eastAsia="仿宋" w:cs="仿宋"/>
          <w:sz w:val="24"/>
          <w:lang w:eastAsia="zh-CN"/>
        </w:rPr>
        <w:t>，无不及格科目，</w:t>
      </w:r>
      <w:r>
        <w:rPr>
          <w:rFonts w:hint="eastAsia" w:ascii="仿宋" w:hAnsi="仿宋" w:eastAsia="仿宋" w:cs="仿宋"/>
          <w:sz w:val="24"/>
          <w:lang w:val="en-US" w:eastAsia="zh-CN"/>
        </w:rPr>
        <w:t>并完成以下5门课程：商业银行管理、公司金融、计量经济学、投资决策的经济分析、现代投资理论</w:t>
      </w:r>
      <w:r>
        <w:rPr>
          <w:rFonts w:hint="eastAsia" w:ascii="仿宋" w:hAnsi="仿宋" w:eastAsia="仿宋" w:cs="仿宋"/>
          <w:sz w:val="24"/>
        </w:rPr>
        <w:t>；雅思总分6.5分、 各单项不低于6.0分 ，若不达此语言要求，可在西澳大学语言中心修读</w:t>
      </w:r>
      <w:r>
        <w:rPr>
          <w:rFonts w:hint="eastAsia" w:ascii="仿宋" w:hAnsi="仿宋" w:eastAsia="仿宋" w:cs="仿宋"/>
          <w:sz w:val="24"/>
          <w:lang w:eastAsia="zh-CN"/>
        </w:rPr>
        <w:t>英语桥梁</w:t>
      </w:r>
      <w:r>
        <w:rPr>
          <w:rFonts w:hint="eastAsia" w:ascii="仿宋" w:hAnsi="仿宋" w:eastAsia="仿宋" w:cs="仿宋"/>
          <w:sz w:val="24"/>
        </w:rPr>
        <w:t>课程。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4"/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4"/>
        </w:rPr>
        <w:t>项目优势：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品牌优势</w:t>
      </w:r>
      <w:r>
        <w:rPr>
          <w:rFonts w:hint="eastAsia" w:ascii="仿宋" w:hAnsi="仿宋" w:eastAsia="仿宋" w:cs="仿宋"/>
          <w:sz w:val="24"/>
        </w:rPr>
        <w:t>：西澳大学是世界百强名校，是澳大利亚八大名校联盟成员之一，也是澳大利亚百年老校。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文凭优势</w:t>
      </w:r>
      <w:r>
        <w:rPr>
          <w:rFonts w:hint="eastAsia" w:ascii="仿宋" w:hAnsi="仿宋" w:eastAsia="仿宋" w:cs="仿宋"/>
          <w:sz w:val="24"/>
        </w:rPr>
        <w:t>：同获高含金量双</w:t>
      </w:r>
      <w:r>
        <w:rPr>
          <w:rFonts w:hint="eastAsia" w:ascii="仿宋" w:hAnsi="仿宋" w:eastAsia="仿宋" w:cs="仿宋"/>
          <w:sz w:val="24"/>
          <w:lang w:val="en-US" w:eastAsia="zh-CN"/>
        </w:rPr>
        <w:t>硕</w:t>
      </w:r>
      <w:r>
        <w:rPr>
          <w:rFonts w:hint="eastAsia" w:ascii="仿宋" w:hAnsi="仿宋" w:eastAsia="仿宋" w:cs="仿宋"/>
          <w:sz w:val="24"/>
        </w:rPr>
        <w:t>士学位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专业优势</w:t>
      </w:r>
      <w:r>
        <w:rPr>
          <w:rFonts w:hint="eastAsia" w:ascii="仿宋" w:hAnsi="仿宋" w:eastAsia="仿宋" w:cs="仿宋"/>
          <w:sz w:val="24"/>
        </w:rPr>
        <w:t>：金融学专业世界专业排名前百强，商学院获AACSB及EQUIS双重认证（全球仅有不到5%的商学院获该殊荣），金融专业</w:t>
      </w:r>
      <w:r>
        <w:rPr>
          <w:rFonts w:hint="eastAsia" w:ascii="仿宋" w:hAnsi="仿宋" w:eastAsia="仿宋" w:cs="仿宋"/>
          <w:sz w:val="24"/>
          <w:lang w:val="en-US" w:eastAsia="zh-CN"/>
        </w:rPr>
        <w:t>2021年QS</w:t>
      </w:r>
      <w:r>
        <w:rPr>
          <w:rFonts w:hint="eastAsia" w:ascii="仿宋" w:hAnsi="仿宋" w:eastAsia="仿宋" w:cs="仿宋"/>
          <w:sz w:val="24"/>
          <w:lang w:eastAsia="zh-CN"/>
        </w:rPr>
        <w:t>世界排名前一百，课程</w:t>
      </w:r>
      <w:r>
        <w:rPr>
          <w:rFonts w:hint="eastAsia" w:ascii="仿宋" w:hAnsi="仿宋" w:eastAsia="仿宋" w:cs="仿宋"/>
          <w:sz w:val="24"/>
        </w:rPr>
        <w:t>获得特许金融分析师机构（CFA）认证，可享用哈佛大学商学院的学术教育平台资源。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教学优势</w:t>
      </w:r>
      <w:r>
        <w:rPr>
          <w:rFonts w:hint="eastAsia" w:ascii="仿宋" w:hAnsi="仿宋" w:eastAsia="仿宋" w:cs="仿宋"/>
          <w:sz w:val="24"/>
        </w:rPr>
        <w:t>：专享国际化教育模式与平台，充分享受中澳优质师资资源。</w:t>
      </w:r>
      <w:r>
        <w:rPr>
          <w:rStyle w:val="10"/>
          <w:rFonts w:hint="eastAsia" w:ascii="仿宋" w:hAnsi="仿宋" w:eastAsia="仿宋" w:cs="仿宋"/>
          <w:b w:val="0"/>
          <w:bCs/>
          <w:sz w:val="24"/>
        </w:rPr>
        <w:t>西澳大学商学院Rosemarie Nathanson金融模拟交易室获世界级年度教育项目奖，让学生在足不出户访问400多个全球市场及纽约、伦敦等多个证券交易历史所市场数据。西澳大学更拥有多个学术图书馆，蕴含有上百万书册，85万多本书籍等学术以及研究机构资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签证优势</w:t>
      </w:r>
      <w:r>
        <w:rPr>
          <w:rFonts w:hint="eastAsia" w:ascii="仿宋" w:hAnsi="仿宋" w:eastAsia="仿宋" w:cs="仿宋"/>
          <w:sz w:val="24"/>
        </w:rPr>
        <w:t>：每两周40小时兼职时间且假期无上限。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就业优势</w:t>
      </w:r>
      <w:r>
        <w:rPr>
          <w:rFonts w:hint="eastAsia" w:ascii="仿宋" w:hAnsi="仿宋" w:eastAsia="仿宋" w:cs="仿宋"/>
          <w:sz w:val="24"/>
        </w:rPr>
        <w:t>：成为具有更强就业、创业竞争力的国际化人才，易获用人单位青睐。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地缘优势</w:t>
      </w:r>
      <w:r>
        <w:rPr>
          <w:rFonts w:hint="eastAsia" w:ascii="仿宋" w:hAnsi="仿宋" w:eastAsia="仿宋" w:cs="仿宋"/>
          <w:sz w:val="24"/>
        </w:rPr>
        <w:t>：西澳大学所在城市珀斯，连续多年被评为世界十大最适宜居住城市之一，与中国零时差；西澳州物资丰饶，经济发达，支撑全澳60%的经济，是澳大利亚最富裕的一个州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全澳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32%的上市公司总部均设立在珀斯。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升博优势：</w:t>
      </w:r>
      <w:r>
        <w:rPr>
          <w:rFonts w:hint="eastAsia" w:ascii="仿宋" w:hAnsi="仿宋" w:eastAsia="仿宋" w:cs="仿宋"/>
          <w:sz w:val="24"/>
          <w:lang w:eastAsia="zh-CN"/>
        </w:rPr>
        <w:t>毕业后凭借双硕士学位，更容易申请国内外博士课程。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奖学金优势：</w:t>
      </w:r>
      <w:r>
        <w:rPr>
          <w:rFonts w:hint="eastAsia" w:ascii="仿宋" w:hAnsi="仿宋" w:eastAsia="仿宋" w:cs="仿宋"/>
          <w:sz w:val="24"/>
          <w:lang w:eastAsia="zh-CN"/>
        </w:rPr>
        <w:t>参与项目学生有机会获得两校提供的学费奖学金。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安全优势：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2020年US News世界国家安全排名，澳大利亚稳居前五。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color w:val="4472C4" w:themeColor="accent5"/>
          <w:sz w:val="24"/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4"/>
        </w:rPr>
        <w:t>西澳大学学费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西澳大学该专业课程学费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43,800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澳元/学年 (≈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197,100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人民币/学年)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以上按澳币与人民币1: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4.5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计算，如有变化以实际为准。</w:t>
      </w:r>
    </w:p>
    <w:p>
      <w:pPr>
        <w:ind w:left="479" w:leftChars="228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西澳大学学费按照20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年官网公布学费，西澳大学网:</w:t>
      </w:r>
      <w:r>
        <w:rPr>
          <w:rFonts w:hint="eastAsia" w:ascii="仿宋" w:hAnsi="仿宋" w:eastAsia="仿宋" w:cs="仿宋"/>
          <w:b/>
          <w:bCs/>
          <w:color w:val="0070C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https://www.uwa.edu.au/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西澳大学学费每年可能有不超过7.5%的增幅， 具体学费届时请以西澳大学官方通知缴费数额为准。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4472C4" w:themeColor="accent5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4472C4" w:themeColor="accent5"/>
          <w:kern w:val="0"/>
          <w:sz w:val="24"/>
          <w:szCs w:val="24"/>
          <w:shd w:val="clear" w:color="auto" w:fill="FFFFFF"/>
          <w:lang w:val="en-US" w:eastAsia="zh-CN" w:bidi="ar"/>
        </w:rPr>
        <w:t>报名程序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2. 提交正式申请材料并向西澳大学联络处缴纳项目费用；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3. 西澳大学确定预录取名单；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5.办理签证；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6.参加校内的行前教育；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7.赴澳大利亚学习。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4"/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4"/>
        </w:rPr>
        <w:t>联系方式：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地址：广东财经大学金融学院办公室北2 322</w:t>
      </w:r>
    </w:p>
    <w:p>
      <w:pPr>
        <w:ind w:firstLine="720" w:firstLineChars="300"/>
        <w:rPr>
          <w:rFonts w:hint="eastAsia" w:ascii="仿宋" w:hAnsi="仿宋" w:eastAsia="仿宋" w:cs="仿宋"/>
          <w:b/>
          <w:bCs/>
          <w:color w:val="4472C4" w:themeColor="accent5"/>
          <w:sz w:val="24"/>
        </w:rPr>
      </w:pPr>
      <w:r>
        <w:rPr>
          <w:rFonts w:hint="eastAsia" w:ascii="仿宋" w:hAnsi="仿宋" w:eastAsia="仿宋" w:cs="仿宋"/>
          <w:sz w:val="24"/>
        </w:rPr>
        <w:t>广东财经大学新图书馆101室澳洲文化体验馆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电话：吕老师020-84096306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罗老师 18620715823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蔡老师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13539830163   苏老师 13829783738</w:t>
      </w:r>
    </w:p>
    <w:bookmarkEnd w:id="0"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D791A"/>
    <w:multiLevelType w:val="singleLevel"/>
    <w:tmpl w:val="320D79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7E46B5"/>
    <w:rsid w:val="00301787"/>
    <w:rsid w:val="007C0B8D"/>
    <w:rsid w:val="00AB4DB0"/>
    <w:rsid w:val="04220420"/>
    <w:rsid w:val="05CD3CC0"/>
    <w:rsid w:val="0C7E46B5"/>
    <w:rsid w:val="10AD3A9D"/>
    <w:rsid w:val="21CB3AE1"/>
    <w:rsid w:val="24361C70"/>
    <w:rsid w:val="24B30AED"/>
    <w:rsid w:val="28E614CC"/>
    <w:rsid w:val="2B94221E"/>
    <w:rsid w:val="2EF02C02"/>
    <w:rsid w:val="3112003E"/>
    <w:rsid w:val="347D261B"/>
    <w:rsid w:val="3AF37381"/>
    <w:rsid w:val="3F797120"/>
    <w:rsid w:val="3F9B4F16"/>
    <w:rsid w:val="48737760"/>
    <w:rsid w:val="4D1A4488"/>
    <w:rsid w:val="581771D9"/>
    <w:rsid w:val="5F4203D3"/>
    <w:rsid w:val="667C334A"/>
    <w:rsid w:val="6954194B"/>
    <w:rsid w:val="737878BC"/>
    <w:rsid w:val="77CF58DA"/>
    <w:rsid w:val="7A5F6E16"/>
    <w:rsid w:val="7C5F3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2102</Words>
  <Characters>2321</Characters>
  <Lines>15</Lines>
  <Paragraphs>4</Paragraphs>
  <TotalTime>16</TotalTime>
  <ScaleCrop>false</ScaleCrop>
  <LinksUpToDate>false</LinksUpToDate>
  <CharactersWithSpaces>2344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2019-03-12T09:18:00Z</dcterms:created>
  <dc:creator>Iris</dc:creator>
  <cp:lastModifiedBy>*Double**豆</cp:lastModifiedBy>
  <dcterms:modified xsi:type="dcterms:W3CDTF">2022-01-21T08:39:50Z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168551BD63D54C96BA07081E9E0D6645</vt:lpwstr>
  </property>
</Properties>
</file>