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right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drawing>
          <wp:inline distT="0" distB="0" distL="0" distR="0">
            <wp:extent cx="857250" cy="299720"/>
            <wp:effectExtent l="0" t="0" r="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585" cy="30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澳大利亚阿德莱德大学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2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024</w:t>
      </w: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秋季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访学项目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kern w:val="0"/>
          <w:szCs w:val="21"/>
        </w:rPr>
        <w:t>U</w:t>
      </w:r>
      <w:r>
        <w:rPr>
          <w:rFonts w:asciiTheme="minorHAnsi" w:hAnsiTheme="minorHAnsi" w:eastAsiaTheme="majorEastAsia" w:cstheme="minorHAnsi"/>
          <w:kern w:val="0"/>
          <w:szCs w:val="21"/>
        </w:rPr>
        <w:t>niversity of Adelaide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kern w:val="0"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Cs w:val="21"/>
        </w:rPr>
        <w:t>一、项目综述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hint="eastAsia" w:cs="Arial" w:asciiTheme="minorHAnsi" w:hAnsiTheme="minorHAnsi"/>
          <w:color w:val="333333"/>
          <w:kern w:val="0"/>
          <w:szCs w:val="21"/>
        </w:rPr>
        <w:t>阿德莱德大学是澳大利亚的一所世界级</w:t>
      </w:r>
      <w:r>
        <w:rPr>
          <w:rFonts w:cs="Arial" w:asciiTheme="minorHAnsi" w:hAnsiTheme="minorHAnsi"/>
          <w:color w:val="333333"/>
          <w:kern w:val="0"/>
          <w:szCs w:val="21"/>
        </w:rPr>
        <w:t>顶尖学府，</w:t>
      </w:r>
      <w:r>
        <w:rPr>
          <w:rFonts w:hint="eastAsia" w:cs="Arial" w:asciiTheme="minorHAnsi" w:hAnsiTheme="minorHAnsi"/>
          <w:color w:val="333333"/>
          <w:kern w:val="0"/>
          <w:szCs w:val="21"/>
        </w:rPr>
        <w:t>澳洲</w:t>
      </w:r>
      <w:r>
        <w:rPr>
          <w:rFonts w:cs="Arial" w:asciiTheme="minorHAnsi" w:hAnsiTheme="minorHAnsi"/>
          <w:color w:val="333333"/>
          <w:szCs w:val="21"/>
          <w:shd w:val="clear" w:color="auto" w:fill="FFFFFF"/>
        </w:rPr>
        <w:t>菁英大学集团 Group of Eight （八大名校联盟）的成员之一</w:t>
      </w:r>
      <w:r>
        <w:rPr>
          <w:rFonts w:hint="eastAsia" w:ascii="Arial" w:hAnsi="Arial" w:cs="Arial"/>
          <w:color w:val="333333"/>
          <w:kern w:val="0"/>
          <w:szCs w:val="21"/>
        </w:rPr>
        <w:t>。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参加阿德莱德大学访学项目的学生，将与阿大在读学生混合编班，由阿大进行统一的学术管理与学术考核，获得阿大正式的成绩单与学分。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kern w:val="0"/>
          <w:szCs w:val="21"/>
        </w:rPr>
        <w:t>全美国际教育协会作为</w:t>
      </w:r>
      <w:r>
        <w:rPr>
          <w:rFonts w:hint="eastAsia" w:cs="Arial" w:asciiTheme="minorHAnsi" w:hAnsiTheme="minorHAnsi"/>
          <w:color w:val="333333"/>
          <w:kern w:val="0"/>
          <w:szCs w:val="21"/>
        </w:rPr>
        <w:t>阿德莱德大学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在中国的正式授权机构，负责选拔优秀中国大学生，于202</w:t>
      </w:r>
      <w:r>
        <w:rPr>
          <w:rFonts w:asciiTheme="minorHAnsi" w:hAnsiTheme="minorHAnsi" w:eastAsiaTheme="majorEastAsia" w:cstheme="minorHAnsi"/>
          <w:kern w:val="0"/>
          <w:szCs w:val="21"/>
        </w:rPr>
        <w:t>4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年秋季前往</w:t>
      </w:r>
      <w:r>
        <w:rPr>
          <w:rFonts w:hint="eastAsia" w:cs="Arial" w:asciiTheme="minorHAnsi" w:hAnsiTheme="minorHAnsi"/>
          <w:color w:val="333333"/>
          <w:kern w:val="0"/>
          <w:szCs w:val="21"/>
        </w:rPr>
        <w:t>阿德莱德大学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参加为期一学期的访问学习。项目学生将通过4个月的学习，迅速提升自身的英语水平与专业学术素养，同时体验澳大利亚的社会与文化。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color w:val="000000"/>
          <w:szCs w:val="21"/>
        </w:rPr>
      </w:pPr>
    </w:p>
    <w:p>
      <w:pPr>
        <w:widowControl/>
        <w:spacing w:line="360" w:lineRule="auto"/>
        <w:jc w:val="left"/>
        <w:rPr>
          <w:rFonts w:cs="Calibri" w:asciiTheme="minorHAnsi" w:hAnsiTheme="minorHAnsi"/>
          <w:b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Cs w:val="21"/>
        </w:rPr>
        <w:t>二、</w:t>
      </w:r>
      <w:r>
        <w:rPr>
          <w:rFonts w:hint="eastAsia" w:cs="Calibri" w:asciiTheme="minorHAnsi" w:hAnsiTheme="minorHAnsi"/>
          <w:b/>
          <w:szCs w:val="21"/>
        </w:rPr>
        <w:t>特色与优势</w:t>
      </w:r>
    </w:p>
    <w:p>
      <w:pPr>
        <w:pStyle w:val="20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cs="Calibri" w:asciiTheme="minorHAnsi" w:hAnsiTheme="minorHAnsi"/>
          <w:szCs w:val="21"/>
        </w:rPr>
      </w:pPr>
      <w:r>
        <w:rPr>
          <w:rFonts w:hint="eastAsia" w:cs="Calibri" w:asciiTheme="minorHAnsi" w:hAnsiTheme="minorHAnsi"/>
          <w:szCs w:val="21"/>
        </w:rPr>
        <w:t>【体验澳洲顶级名校课程】参加澳大利亚名校的优质大学专业课程，有效提升自身专业领域技能；</w:t>
      </w:r>
    </w:p>
    <w:p>
      <w:pPr>
        <w:pStyle w:val="20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cs="Calibri" w:asciiTheme="minorHAnsi" w:hAnsiTheme="minorHAnsi"/>
          <w:szCs w:val="21"/>
        </w:rPr>
      </w:pPr>
      <w:r>
        <w:rPr>
          <w:rFonts w:hint="eastAsia" w:cs="Calibri" w:asciiTheme="minorHAnsi" w:hAnsiTheme="minorHAnsi"/>
          <w:szCs w:val="21"/>
        </w:rPr>
        <w:t>【</w:t>
      </w:r>
      <w:r>
        <w:rPr>
          <w:rFonts w:hint="eastAsia" w:cs="Arial" w:asciiTheme="minorHAnsi" w:hAnsiTheme="minorHAnsi"/>
          <w:color w:val="333333"/>
          <w:kern w:val="0"/>
          <w:szCs w:val="21"/>
        </w:rPr>
        <w:t>阿德莱德</w:t>
      </w:r>
      <w:r>
        <w:rPr>
          <w:rFonts w:hint="eastAsia" w:cs="Calibri" w:asciiTheme="minorHAnsi" w:hAnsiTheme="minorHAnsi"/>
          <w:szCs w:val="21"/>
        </w:rPr>
        <w:t>大学成绩单和学分】获得</w:t>
      </w:r>
      <w:r>
        <w:rPr>
          <w:rFonts w:hint="eastAsia" w:cs="Arial" w:asciiTheme="minorHAnsi" w:hAnsiTheme="minorHAnsi"/>
          <w:color w:val="333333"/>
          <w:kern w:val="0"/>
          <w:szCs w:val="21"/>
        </w:rPr>
        <w:t>阿德莱德</w:t>
      </w:r>
      <w:r>
        <w:rPr>
          <w:rFonts w:hint="eastAsia" w:cs="Calibri" w:asciiTheme="minorHAnsi" w:hAnsiTheme="minorHAnsi" w:eastAsiaTheme="majorEastAsia"/>
          <w:szCs w:val="21"/>
        </w:rPr>
        <w:t>大学</w:t>
      </w:r>
      <w:r>
        <w:rPr>
          <w:rFonts w:hint="eastAsia" w:cs="Calibri" w:asciiTheme="minorHAnsi" w:hAnsiTheme="minorHAnsi"/>
          <w:szCs w:val="21"/>
        </w:rPr>
        <w:t>颁发的成绩单与专业课学分，助力个人背景提升；</w:t>
      </w:r>
    </w:p>
    <w:p>
      <w:pPr>
        <w:pStyle w:val="20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cs="Calibri" w:asciiTheme="minorHAnsi" w:hAnsiTheme="minorHAnsi"/>
          <w:szCs w:val="21"/>
        </w:rPr>
      </w:pPr>
      <w:r>
        <w:rPr>
          <w:rFonts w:hint="eastAsia" w:cs="Calibri" w:asciiTheme="minorHAnsi" w:hAnsiTheme="minorHAnsi"/>
          <w:szCs w:val="21"/>
        </w:rPr>
        <w:t>【和国际学生一起上课，结交各国好友】与来自其它国家的学生共同学习、提高跨文化沟通技能，收获知识与友谊；</w:t>
      </w:r>
    </w:p>
    <w:p>
      <w:pPr>
        <w:pStyle w:val="20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cs="Calibri" w:asciiTheme="minorHAnsi" w:hAnsiTheme="minorHAnsi"/>
          <w:szCs w:val="21"/>
        </w:rPr>
      </w:pPr>
      <w:r>
        <w:rPr>
          <w:rFonts w:hint="eastAsia" w:cs="Calibri" w:asciiTheme="minorHAnsi" w:hAnsiTheme="minorHAnsi"/>
          <w:szCs w:val="21"/>
        </w:rPr>
        <w:t>【丰富的文化活动体验】丰富多彩的南澳大利亚地区社会与文化体验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color w:val="000000"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hint="eastAsia" w:cs="Calibri" w:asciiTheme="minorHAnsi" w:hAnsiTheme="minorHAnsi"/>
          <w:b/>
          <w:szCs w:val="21"/>
        </w:rPr>
        <w:t>三、</w:t>
      </w:r>
      <w:r>
        <w:rPr>
          <w:rFonts w:cs="Calibri" w:asciiTheme="minorHAnsi" w:hAnsiTheme="minorHAnsi"/>
          <w:b/>
          <w:szCs w:val="21"/>
        </w:rPr>
        <w:t>阿德莱德</w:t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大学简介</w:t>
      </w:r>
    </w:p>
    <w:p>
      <w:pPr>
        <w:pStyle w:val="20"/>
        <w:widowControl/>
        <w:numPr>
          <w:ilvl w:val="1"/>
          <w:numId w:val="2"/>
        </w:numPr>
        <w:spacing w:line="360" w:lineRule="auto"/>
        <w:ind w:firstLineChars="0"/>
        <w:jc w:val="left"/>
        <w:rPr>
          <w:rFonts w:cs="Arial" w:asciiTheme="minorHAnsi" w:hAnsiTheme="minorHAnsi"/>
          <w:color w:val="333333"/>
          <w:szCs w:val="21"/>
          <w:shd w:val="clear" w:color="auto" w:fill="FFFFFF"/>
        </w:rPr>
      </w:pPr>
      <w:r>
        <w:rPr>
          <w:rFonts w:cs="Arial" w:asciiTheme="minorHAnsi" w:hAnsiTheme="minorHAnsi"/>
          <w:color w:val="333333"/>
          <w:szCs w:val="21"/>
          <w:shd w:val="clear" w:color="auto" w:fill="FFFFFF"/>
        </w:rPr>
        <w:t>建校于1874年，</w:t>
      </w:r>
      <w:r>
        <w:rPr>
          <w:rFonts w:hint="eastAsia" w:cs="Arial" w:asciiTheme="minorHAnsi" w:hAnsiTheme="minorHAnsi"/>
          <w:color w:val="333333"/>
          <w:szCs w:val="21"/>
          <w:shd w:val="clear" w:color="auto" w:fill="FFFFFF"/>
        </w:rPr>
        <w:t xml:space="preserve"> </w:t>
      </w:r>
      <w:r>
        <w:rPr>
          <w:rFonts w:cs="Arial" w:asciiTheme="minorHAnsi" w:hAnsiTheme="minorHAnsi"/>
          <w:color w:val="333333"/>
          <w:szCs w:val="21"/>
          <w:shd w:val="clear" w:color="auto" w:fill="FFFFFF"/>
        </w:rPr>
        <w:t>是澳大利亚教育史上第三悠久的大学</w:t>
      </w:r>
      <w:r>
        <w:rPr>
          <w:rFonts w:hint="eastAsia" w:cs="Arial" w:asciiTheme="minorHAnsi" w:hAnsiTheme="minorHAnsi"/>
          <w:color w:val="333333"/>
          <w:szCs w:val="21"/>
          <w:shd w:val="clear" w:color="auto" w:fill="FFFFFF"/>
        </w:rPr>
        <w:t>，</w:t>
      </w:r>
      <w:r>
        <w:rPr>
          <w:rFonts w:cs="Arial" w:asciiTheme="minorHAnsi" w:hAnsiTheme="minorHAnsi"/>
          <w:color w:val="333333"/>
          <w:szCs w:val="21"/>
          <w:shd w:val="clear" w:color="auto" w:fill="FFFFFF"/>
        </w:rPr>
        <w:t>澳洲著名的公立大学，澳大利亚菁英大学集团 Group of Eight（八大名校联盟）的成员之一</w:t>
      </w:r>
      <w:r>
        <w:rPr>
          <w:rFonts w:hint="eastAsia" w:cs="Arial" w:asciiTheme="minorHAnsi" w:hAnsiTheme="minorHAnsi"/>
          <w:color w:val="333333"/>
          <w:szCs w:val="21"/>
          <w:shd w:val="clear" w:color="auto" w:fill="FFFFFF"/>
        </w:rPr>
        <w:t>；</w:t>
      </w:r>
    </w:p>
    <w:p>
      <w:pPr>
        <w:pStyle w:val="20"/>
        <w:widowControl/>
        <w:numPr>
          <w:ilvl w:val="1"/>
          <w:numId w:val="2"/>
        </w:numPr>
        <w:spacing w:line="360" w:lineRule="auto"/>
        <w:ind w:firstLineChars="0"/>
        <w:jc w:val="left"/>
        <w:rPr>
          <w:rFonts w:cs="Arial" w:asciiTheme="minorHAnsi" w:hAnsiTheme="minorHAnsi"/>
          <w:color w:val="333333"/>
          <w:szCs w:val="21"/>
          <w:shd w:val="clear" w:color="auto" w:fill="FFFFFF"/>
        </w:rPr>
      </w:pPr>
      <w:r>
        <w:rPr>
          <w:rFonts w:hint="eastAsia" w:cs="Arial" w:asciiTheme="minorHAnsi" w:hAnsiTheme="minorHAnsi"/>
          <w:color w:val="333333"/>
          <w:szCs w:val="21"/>
          <w:shd w:val="clear" w:color="auto" w:fill="FFFFFF"/>
        </w:rPr>
        <w:t>2024年QS世界排名89；202</w:t>
      </w:r>
      <w:r>
        <w:rPr>
          <w:rFonts w:cs="Arial" w:asciiTheme="minorHAnsi" w:hAnsiTheme="minorHAnsi"/>
          <w:color w:val="333333"/>
          <w:szCs w:val="21"/>
          <w:shd w:val="clear" w:color="auto" w:fill="FFFFFF"/>
        </w:rPr>
        <w:t>3</w:t>
      </w:r>
      <w:r>
        <w:rPr>
          <w:rFonts w:hint="eastAsia" w:cs="Arial" w:asciiTheme="minorHAnsi" w:hAnsiTheme="minorHAnsi"/>
          <w:color w:val="333333"/>
          <w:szCs w:val="21"/>
          <w:shd w:val="clear" w:color="auto" w:fill="FFFFFF"/>
        </w:rPr>
        <w:t>年美国新闻与世界报道全球大学排名第</w:t>
      </w:r>
      <w:r>
        <w:rPr>
          <w:rFonts w:cs="Arial" w:asciiTheme="minorHAnsi" w:hAnsiTheme="minorHAnsi"/>
          <w:color w:val="333333"/>
          <w:szCs w:val="21"/>
          <w:shd w:val="clear" w:color="auto" w:fill="FFFFFF"/>
        </w:rPr>
        <w:t>74</w:t>
      </w:r>
      <w:r>
        <w:rPr>
          <w:rFonts w:hint="eastAsia" w:cs="Arial" w:asciiTheme="minorHAnsi" w:hAnsiTheme="minorHAnsi"/>
          <w:color w:val="333333"/>
          <w:szCs w:val="21"/>
          <w:shd w:val="clear" w:color="auto" w:fill="FFFFFF"/>
        </w:rPr>
        <w:t>；</w:t>
      </w:r>
    </w:p>
    <w:p>
      <w:pPr>
        <w:pStyle w:val="20"/>
        <w:widowControl/>
        <w:numPr>
          <w:ilvl w:val="1"/>
          <w:numId w:val="2"/>
        </w:numPr>
        <w:spacing w:line="360" w:lineRule="auto"/>
        <w:ind w:firstLineChars="0"/>
        <w:jc w:val="left"/>
        <w:rPr>
          <w:rFonts w:cs="Arial" w:asciiTheme="minorHAnsi" w:hAnsiTheme="minorHAnsi"/>
          <w:color w:val="333333"/>
          <w:szCs w:val="21"/>
          <w:shd w:val="clear" w:color="auto" w:fill="FFFFFF"/>
        </w:rPr>
      </w:pPr>
      <w:r>
        <w:rPr>
          <w:rFonts w:cs="Arial" w:asciiTheme="minorHAnsi" w:hAnsiTheme="minorHAnsi"/>
          <w:color w:val="333333"/>
          <w:szCs w:val="21"/>
          <w:shd w:val="clear" w:color="auto" w:fill="FFFFFF"/>
        </w:rPr>
        <w:t>澳大利亚历史上共有</w:t>
      </w:r>
      <w:r>
        <w:rPr>
          <w:rFonts w:hint="eastAsia" w:cs="Arial" w:asciiTheme="minorHAnsi" w:hAnsiTheme="minorHAnsi"/>
          <w:color w:val="333333"/>
          <w:szCs w:val="21"/>
          <w:shd w:val="clear" w:color="auto" w:fill="FFFFFF"/>
        </w:rPr>
        <w:t>15</w:t>
      </w:r>
      <w:r>
        <w:rPr>
          <w:rFonts w:cs="Arial" w:asciiTheme="minorHAnsi" w:hAnsiTheme="minorHAnsi"/>
          <w:color w:val="333333"/>
          <w:szCs w:val="21"/>
          <w:shd w:val="clear" w:color="auto" w:fill="FFFFFF"/>
        </w:rPr>
        <w:t>位诺贝尔奖获得者，其中有5位来自阿德莱德大学。阿德莱德大学具备显著优势的领域包括：酿酒与食品、健康科学、</w:t>
      </w:r>
      <w:r>
        <w:fldChar w:fldCharType="begin"/>
      </w:r>
      <w:r>
        <w:instrText xml:space="preserve"> HYPERLINK "http://baike.baidu.com/item/%E7%94%9F%E7%89%A9%E7%A7%91%E5%AD%A6" \t "_blank" </w:instrText>
      </w:r>
      <w:r>
        <w:fldChar w:fldCharType="separate"/>
      </w:r>
      <w:r>
        <w:rPr>
          <w:rFonts w:asciiTheme="minorHAnsi" w:hAnsiTheme="minorHAnsi"/>
          <w:color w:val="333333"/>
        </w:rPr>
        <w:t>生物科学</w:t>
      </w:r>
      <w:r>
        <w:rPr>
          <w:rFonts w:asciiTheme="minorHAnsi" w:hAnsiTheme="minorHAnsi"/>
          <w:color w:val="333333"/>
        </w:rPr>
        <w:fldChar w:fldCharType="end"/>
      </w:r>
      <w:r>
        <w:rPr>
          <w:rFonts w:cs="Arial" w:asciiTheme="minorHAnsi" w:hAnsiTheme="minorHAnsi"/>
          <w:color w:val="333333"/>
          <w:szCs w:val="21"/>
          <w:shd w:val="clear" w:color="auto" w:fill="FFFFFF"/>
        </w:rPr>
        <w:t>、物理科学、信息技术与电信、环境科学和社会科学</w:t>
      </w:r>
      <w:r>
        <w:rPr>
          <w:rFonts w:hint="eastAsia" w:cs="Arial" w:asciiTheme="minorHAnsi" w:hAnsiTheme="minorHAnsi"/>
          <w:color w:val="333333"/>
          <w:szCs w:val="21"/>
          <w:shd w:val="clear" w:color="auto" w:fill="FFFFFF"/>
        </w:rPr>
        <w:t>；</w:t>
      </w:r>
    </w:p>
    <w:p>
      <w:pPr>
        <w:pStyle w:val="20"/>
        <w:widowControl/>
        <w:numPr>
          <w:ilvl w:val="1"/>
          <w:numId w:val="2"/>
        </w:numPr>
        <w:spacing w:line="360" w:lineRule="auto"/>
        <w:ind w:firstLineChars="0"/>
        <w:jc w:val="left"/>
        <w:rPr>
          <w:rFonts w:cs="Arial" w:asciiTheme="minorHAnsi" w:hAnsiTheme="minorHAnsi"/>
          <w:color w:val="333333"/>
          <w:szCs w:val="21"/>
          <w:shd w:val="clear" w:color="auto" w:fill="FFFFFF"/>
        </w:rPr>
      </w:pPr>
      <w:r>
        <w:rPr>
          <w:rFonts w:cs="Arial" w:asciiTheme="minorHAnsi" w:hAnsiTheme="minorHAnsi"/>
          <w:color w:val="333333"/>
          <w:szCs w:val="21"/>
          <w:shd w:val="clear" w:color="auto" w:fill="FFFFFF"/>
        </w:rPr>
        <w:t xml:space="preserve">阿德莱德是一座港口城市，南澳大利亚州首府，风景优美，气候温和宜人，治安秩序良好，在英国《经济学家》杂志评选的 “2016年世界最适宜人类居住城市”榜单中，阿德莱德位列第6。 </w:t>
      </w:r>
    </w:p>
    <w:p>
      <w:pPr>
        <w:pStyle w:val="20"/>
        <w:widowControl/>
        <w:spacing w:line="360" w:lineRule="auto"/>
        <w:ind w:left="840" w:firstLine="0" w:firstLineChars="0"/>
        <w:jc w:val="left"/>
        <w:rPr>
          <w:rFonts w:cs="Arial" w:asciiTheme="minorHAnsi" w:hAnsiTheme="minorHAnsi"/>
          <w:color w:val="333333"/>
          <w:szCs w:val="21"/>
          <w:shd w:val="clear" w:color="auto" w:fill="FFFFFF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szCs w:val="21"/>
        </w:rPr>
      </w:pPr>
      <w:r>
        <w:rPr>
          <w:rFonts w:hint="eastAsia" w:asciiTheme="minorHAnsi" w:hAnsiTheme="minorHAnsi" w:eastAsiaTheme="majorEastAsia" w:cstheme="minorHAnsi"/>
          <w:b/>
          <w:szCs w:val="21"/>
        </w:rPr>
        <w:t>四、</w:t>
      </w:r>
      <w:r>
        <w:rPr>
          <w:rFonts w:asciiTheme="minorHAnsi" w:hAnsiTheme="minorHAnsi" w:eastAsiaTheme="majorEastAsia" w:cstheme="minorHAnsi"/>
          <w:b/>
          <w:szCs w:val="21"/>
        </w:rPr>
        <w:t>访学</w:t>
      </w:r>
      <w:r>
        <w:rPr>
          <w:rFonts w:hint="eastAsia" w:asciiTheme="minorHAnsi" w:hAnsiTheme="minorHAnsi" w:eastAsiaTheme="majorEastAsia" w:cstheme="minorHAnsi"/>
          <w:b/>
          <w:szCs w:val="21"/>
        </w:rPr>
        <w:t>项目介绍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课程日期</w:t>
      </w:r>
      <w:r>
        <w:rPr>
          <w:rFonts w:cs="Calibri" w:asciiTheme="minorHAnsi" w:hAnsiTheme="minorHAnsi"/>
          <w:szCs w:val="21"/>
        </w:rPr>
        <w:t>】</w:t>
      </w:r>
    </w:p>
    <w:p>
      <w:pPr>
        <w:widowControl/>
        <w:spacing w:line="360" w:lineRule="auto"/>
        <w:ind w:firstLine="422" w:firstLineChars="200"/>
        <w:jc w:val="left"/>
        <w:rPr>
          <w:rFonts w:asciiTheme="minorHAnsi" w:hAnsiTheme="minorHAnsi" w:eastAsiaTheme="majorEastAsia" w:cstheme="minorHAnsi"/>
          <w:b/>
          <w:bCs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szCs w:val="21"/>
        </w:rPr>
        <w:t>202</w:t>
      </w:r>
      <w:r>
        <w:rPr>
          <w:rFonts w:asciiTheme="minorHAnsi" w:hAnsiTheme="minorHAnsi" w:eastAsiaTheme="majorEastAsia" w:cstheme="minorHAnsi"/>
          <w:b/>
          <w:bCs/>
          <w:szCs w:val="21"/>
        </w:rPr>
        <w:t>4</w:t>
      </w:r>
      <w:r>
        <w:rPr>
          <w:rFonts w:hint="eastAsia" w:asciiTheme="minorHAnsi" w:hAnsiTheme="minorHAnsi" w:eastAsiaTheme="majorEastAsia" w:cstheme="minorHAnsi"/>
          <w:b/>
          <w:bCs/>
          <w:szCs w:val="21"/>
        </w:rPr>
        <w:t>年7月</w:t>
      </w:r>
      <w:r>
        <w:rPr>
          <w:rFonts w:asciiTheme="minorHAnsi" w:hAnsiTheme="minorHAnsi" w:eastAsiaTheme="majorEastAsia" w:cstheme="minorHAnsi"/>
          <w:b/>
          <w:bCs/>
          <w:szCs w:val="21"/>
        </w:rPr>
        <w:t>2</w:t>
      </w:r>
      <w:r>
        <w:rPr>
          <w:rFonts w:hint="eastAsia" w:asciiTheme="minorHAnsi" w:hAnsiTheme="minorHAnsi" w:eastAsiaTheme="majorEastAsia" w:cstheme="minorHAnsi"/>
          <w:b/>
          <w:bCs/>
          <w:szCs w:val="21"/>
        </w:rPr>
        <w:t xml:space="preserve">2日 </w:t>
      </w:r>
      <w:r>
        <w:rPr>
          <w:rFonts w:asciiTheme="minorHAnsi" w:hAnsiTheme="minorHAnsi" w:eastAsiaTheme="majorEastAsia" w:cstheme="minorHAnsi"/>
          <w:b/>
          <w:bCs/>
          <w:szCs w:val="21"/>
        </w:rPr>
        <w:t xml:space="preserve">– </w:t>
      </w:r>
      <w:r>
        <w:rPr>
          <w:rFonts w:hint="eastAsia" w:asciiTheme="minorHAnsi" w:hAnsiTheme="minorHAnsi" w:eastAsiaTheme="majorEastAsia" w:cstheme="minorHAnsi"/>
          <w:b/>
          <w:bCs/>
          <w:szCs w:val="21"/>
        </w:rPr>
        <w:t>11月16日</w:t>
      </w: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bCs/>
          <w:szCs w:val="21"/>
        </w:rPr>
      </w:pPr>
    </w:p>
    <w:p>
      <w:pPr>
        <w:widowControl/>
        <w:spacing w:line="360" w:lineRule="auto"/>
        <w:ind w:left="420" w:hanging="420" w:hanging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课程内容</w:t>
      </w:r>
      <w:r>
        <w:rPr>
          <w:rFonts w:cs="Calibri" w:asciiTheme="minorHAnsi" w:hAnsiTheme="minorHAnsi"/>
          <w:szCs w:val="21"/>
        </w:rPr>
        <w:t>】</w:t>
      </w:r>
      <w:r>
        <w:rPr>
          <w:rFonts w:hint="eastAsia" w:asciiTheme="minorHAnsi" w:hAnsiTheme="minorHAnsi" w:eastAsiaTheme="majorEastAsia" w:cstheme="minorHAnsi"/>
          <w:szCs w:val="21"/>
        </w:rPr>
        <w:br w:type="textWrapping"/>
      </w:r>
      <w:r>
        <w:rPr>
          <w:rFonts w:asciiTheme="minorHAnsi" w:hAnsiTheme="minorHAnsi" w:eastAsiaTheme="majorEastAsia" w:cstheme="minorHAnsi"/>
          <w:szCs w:val="21"/>
        </w:rPr>
        <w:t>英文</w:t>
      </w:r>
      <w:r>
        <w:rPr>
          <w:rFonts w:hint="eastAsia" w:asciiTheme="minorHAnsi" w:hAnsiTheme="minorHAnsi" w:eastAsiaTheme="majorEastAsia" w:cstheme="minorHAnsi"/>
          <w:szCs w:val="21"/>
        </w:rPr>
        <w:t>标准化考试成绩达到项目要求</w:t>
      </w:r>
      <w:r>
        <w:rPr>
          <w:rFonts w:asciiTheme="minorHAnsi" w:hAnsiTheme="minorHAnsi" w:eastAsiaTheme="majorEastAsia" w:cstheme="minorHAnsi"/>
          <w:szCs w:val="21"/>
        </w:rPr>
        <w:t>并希望提高专业水平的同学，通过</w:t>
      </w:r>
      <w:r>
        <w:rPr>
          <w:rFonts w:hint="eastAsia" w:asciiTheme="minorHAnsi" w:hAnsiTheme="minorHAnsi" w:eastAsiaTheme="majorEastAsia" w:cstheme="minorHAnsi"/>
          <w:szCs w:val="21"/>
        </w:rPr>
        <w:t>本校、全美国际教</w:t>
      </w:r>
    </w:p>
    <w:p>
      <w:pPr>
        <w:spacing w:line="360" w:lineRule="auto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育协会以及阿德莱德大学的共同</w:t>
      </w:r>
      <w:r>
        <w:rPr>
          <w:rFonts w:asciiTheme="minorHAnsi" w:hAnsiTheme="minorHAnsi" w:eastAsiaTheme="majorEastAsia" w:cstheme="minorHAnsi"/>
          <w:szCs w:val="21"/>
        </w:rPr>
        <w:t>选拔后，</w:t>
      </w:r>
      <w:r>
        <w:rPr>
          <w:rFonts w:hint="eastAsia" w:asciiTheme="minorHAnsi" w:hAnsiTheme="minorHAnsi" w:eastAsiaTheme="majorEastAsia" w:cstheme="minorHAnsi"/>
          <w:szCs w:val="21"/>
        </w:rPr>
        <w:t>可以与阿德莱德大学</w:t>
      </w:r>
      <w:r>
        <w:rPr>
          <w:rFonts w:asciiTheme="minorHAnsi" w:hAnsiTheme="minorHAnsi" w:eastAsiaTheme="majorEastAsia" w:cstheme="minorHAnsi"/>
          <w:szCs w:val="21"/>
        </w:rPr>
        <w:t>的学位学生一起学习</w:t>
      </w:r>
      <w:r>
        <w:rPr>
          <w:rFonts w:hint="eastAsia" w:asciiTheme="minorHAnsi" w:hAnsiTheme="minorHAnsi" w:eastAsiaTheme="majorEastAsia" w:cstheme="minorHAnsi"/>
          <w:szCs w:val="21"/>
        </w:rPr>
        <w:t>与本专业相关的</w:t>
      </w:r>
      <w:r>
        <w:rPr>
          <w:rFonts w:asciiTheme="minorHAnsi" w:hAnsiTheme="minorHAnsi" w:eastAsiaTheme="majorEastAsia" w:cstheme="minorHAnsi"/>
          <w:szCs w:val="21"/>
        </w:rPr>
        <w:t>学分课程</w:t>
      </w:r>
      <w:r>
        <w:rPr>
          <w:rFonts w:hint="eastAsia" w:asciiTheme="minorHAnsi" w:hAnsiTheme="minorHAnsi" w:eastAsiaTheme="majorEastAsia" w:cstheme="minorHAnsi"/>
          <w:szCs w:val="21"/>
        </w:rPr>
        <w:t>，</w:t>
      </w:r>
      <w:r>
        <w:rPr>
          <w:rFonts w:asciiTheme="minorHAnsi" w:hAnsiTheme="minorHAnsi" w:eastAsiaTheme="majorEastAsia" w:cstheme="minorHAnsi"/>
          <w:szCs w:val="21"/>
        </w:rPr>
        <w:t>并获得阿德莱德大学的正式学分</w:t>
      </w:r>
      <w:r>
        <w:rPr>
          <w:rFonts w:hint="eastAsia" w:asciiTheme="minorHAnsi" w:hAnsiTheme="minorHAnsi" w:eastAsiaTheme="majorEastAsia" w:cstheme="minorHAnsi"/>
          <w:szCs w:val="21"/>
        </w:rPr>
        <w:t>。</w:t>
      </w: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学生每学期需选择4门专业课（对应12个学分）。 可选课程的范围十分多元，阿德莱德大学三大学院的大部分课程都向访学生开放，其中包括：</w:t>
      </w:r>
      <w:r>
        <w:rPr>
          <w:rFonts w:asciiTheme="minorHAnsi" w:hAnsiTheme="minorHAnsi" w:eastAsiaTheme="majorEastAsia" w:cstheme="minorHAnsi"/>
          <w:szCs w:val="21"/>
        </w:rPr>
        <w:br w:type="textWrapping"/>
      </w:r>
    </w:p>
    <w:tbl>
      <w:tblPr>
        <w:tblStyle w:val="11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Theme="minorHAnsi" w:hAnsiTheme="minorHAnsi" w:eastAsiaTheme="majorEastAsia" w:cstheme="minorHAnsi"/>
                <w:b/>
                <w:bCs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b/>
                <w:bCs/>
                <w:szCs w:val="21"/>
              </w:rPr>
              <w:t>艺术、商业、法律与经济学院</w:t>
            </w:r>
          </w:p>
        </w:tc>
        <w:tc>
          <w:tcPr>
            <w:tcW w:w="51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金融、财会、经济学、国际商务、法律、管理学、市场营销、政治与国际关系、教育、社会学、电影、音乐、传媒、地理、历史、人类学、语言学等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Theme="minorHAnsi" w:hAnsiTheme="minorHAnsi" w:eastAsiaTheme="majorEastAsia" w:cstheme="minorHAnsi"/>
                <w:b/>
                <w:bCs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b/>
                <w:bCs/>
                <w:szCs w:val="21"/>
              </w:rPr>
              <w:t>健康与医学院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Theme="minorHAnsi" w:hAnsiTheme="minorHAnsi" w:eastAsiaTheme="majorEastAsia" w:cstheme="minorHAnsi"/>
                <w:b/>
                <w:bCs/>
                <w:szCs w:val="21"/>
              </w:rPr>
            </w:pPr>
          </w:p>
        </w:tc>
        <w:tc>
          <w:tcPr>
            <w:tcW w:w="51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健康科学、病理学、解剖学、药学、心理学、儿科、公共健康等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Theme="minorHAnsi" w:hAnsiTheme="minorHAnsi" w:eastAsiaTheme="majorEastAsia" w:cstheme="minorHAnsi"/>
                <w:b/>
                <w:bCs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b/>
                <w:bCs/>
                <w:szCs w:val="21"/>
              </w:rPr>
              <w:t>科学、工程与技术学院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Theme="minorHAnsi" w:hAnsiTheme="minorHAnsi" w:eastAsiaTheme="majorEastAsia" w:cstheme="minorHAnsi"/>
                <w:b/>
                <w:bCs/>
                <w:szCs w:val="21"/>
              </w:rPr>
            </w:pPr>
          </w:p>
        </w:tc>
        <w:tc>
          <w:tcPr>
            <w:tcW w:w="51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工程（化学、电子、土木、环境、机械、石油、矿业等）、计算机科学、数理化、统计学、设计等</w:t>
            </w:r>
          </w:p>
        </w:tc>
      </w:tr>
    </w:tbl>
    <w:p>
      <w:pPr>
        <w:spacing w:line="360" w:lineRule="auto"/>
        <w:ind w:firstLine="422" w:firstLineChars="200"/>
        <w:rPr>
          <w:rFonts w:asciiTheme="minorHAnsi" w:hAnsiTheme="minorHAnsi" w:eastAsiaTheme="majorEastAsia" w:cstheme="minorHAnsi"/>
          <w:b/>
          <w:bCs/>
          <w:szCs w:val="21"/>
        </w:rPr>
      </w:pP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国内大学本科生与研究生均可申请。其中课程标号为1000-3999的课程为本科课程，5000-7999的课程为研究生课程，标号为4000-4999</w:t>
      </w:r>
      <w:r>
        <w:rPr>
          <w:rFonts w:asciiTheme="minorHAnsi" w:hAnsiTheme="minorHAnsi" w:eastAsiaTheme="majorEastAsia" w:cstheme="minorHAnsi"/>
          <w:szCs w:val="21"/>
        </w:rPr>
        <w:t>的荣誉学位</w:t>
      </w:r>
      <w:r>
        <w:rPr>
          <w:rFonts w:hint="eastAsia" w:asciiTheme="minorHAnsi" w:hAnsiTheme="minorHAnsi" w:eastAsiaTheme="majorEastAsia" w:cstheme="minorHAnsi"/>
          <w:szCs w:val="21"/>
        </w:rPr>
        <w:t>课程不对访学生开放。另有部分课程具备一定先修条件，需提交相关证明。</w:t>
      </w:r>
    </w:p>
    <w:p>
      <w:pPr>
        <w:spacing w:line="360" w:lineRule="auto"/>
        <w:ind w:left="420" w:left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了解更多关于选择课程的信息，可查阅学校官网：</w:t>
      </w:r>
      <w:r>
        <w:fldChar w:fldCharType="begin"/>
      </w:r>
      <w:r>
        <w:instrText xml:space="preserve"> HYPERLINK "https://www.adelaide.edu.au/inbound-study-abroad/choosing/" </w:instrText>
      </w:r>
      <w:r>
        <w:fldChar w:fldCharType="separate"/>
      </w:r>
      <w:r>
        <w:rPr>
          <w:rStyle w:val="15"/>
          <w:rFonts w:asciiTheme="minorHAnsi" w:hAnsiTheme="minorHAnsi" w:eastAsiaTheme="majorEastAsia" w:cstheme="minorHAnsi"/>
          <w:szCs w:val="21"/>
        </w:rPr>
        <w:t>https://www.adelaide.edu.au/inbound-study-abroad/choosing/</w:t>
      </w:r>
      <w:r>
        <w:rPr>
          <w:rStyle w:val="15"/>
          <w:rFonts w:asciiTheme="minorHAnsi" w:hAnsiTheme="minorHAnsi" w:eastAsiaTheme="majorEastAsia" w:cstheme="minorHAnsi"/>
          <w:szCs w:val="21"/>
        </w:rPr>
        <w:fldChar w:fldCharType="end"/>
      </w:r>
      <w:r>
        <w:rPr>
          <w:rFonts w:hint="eastAsia" w:asciiTheme="minorHAnsi" w:hAnsiTheme="minorHAnsi" w:eastAsiaTheme="majorEastAsia" w:cstheme="minorHAnsi"/>
          <w:szCs w:val="21"/>
        </w:rPr>
        <w:t xml:space="preserve"> </w:t>
      </w: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bCs/>
          <w:szCs w:val="21"/>
        </w:rPr>
      </w:pP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cs="Calibri" w:asciiTheme="minorHAnsi" w:hAnsiTheme="minorHAnsi"/>
          <w:szCs w:val="21"/>
        </w:rPr>
        <w:t>项目学生均可获得</w:t>
      </w:r>
      <w:r>
        <w:rPr>
          <w:rFonts w:hint="eastAsia" w:asciiTheme="minorHAnsi" w:hAnsiTheme="minorHAnsi" w:eastAsiaTheme="majorEastAsia" w:cstheme="minorHAnsi"/>
          <w:szCs w:val="21"/>
        </w:rPr>
        <w:t>阿德莱德大学</w:t>
      </w:r>
      <w:r>
        <w:rPr>
          <w:rFonts w:hint="eastAsia" w:cs="Calibri" w:asciiTheme="minorHAnsi" w:hAnsiTheme="minorHAnsi"/>
          <w:szCs w:val="21"/>
        </w:rPr>
        <w:t>正式注册的学生证，凭借学生证可在项目期内，按校方规定使用学校的校园设施与教育资源，包括图书馆、健身房、活动中心等。</w:t>
      </w:r>
      <w:r>
        <w:rPr>
          <w:rFonts w:hint="eastAsia" w:asciiTheme="minorHAnsi" w:hAnsiTheme="minorHAnsi" w:eastAsiaTheme="majorEastAsia" w:cstheme="minorHAnsi"/>
          <w:szCs w:val="21"/>
        </w:rPr>
        <w:t xml:space="preserve"> </w:t>
      </w: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szCs w:val="21"/>
        </w:rPr>
      </w:pPr>
    </w:p>
    <w:p>
      <w:pPr>
        <w:spacing w:line="360" w:lineRule="auto"/>
        <w:rPr>
          <w:rFonts w:ascii="Calibri" w:hAnsi="Calibri" w:cs="Calibri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项目收获</w:t>
      </w:r>
      <w:r>
        <w:rPr>
          <w:rFonts w:cs="Calibri" w:asciiTheme="minorHAnsi" w:hAnsiTheme="minorHAnsi"/>
          <w:szCs w:val="21"/>
        </w:rPr>
        <w:t>】</w:t>
      </w:r>
    </w:p>
    <w:p>
      <w:pPr>
        <w:ind w:firstLine="420" w:firstLineChars="20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顺利完成所有课程，并通过学术考核的学生，将获得阿德莱德大学出具的正式成绩单及大学学分。</w:t>
      </w:r>
    </w:p>
    <w:p>
      <w:pPr>
        <w:ind w:firstLine="420" w:firstLineChars="200"/>
        <w:rPr>
          <w:rFonts w:ascii="Calibri" w:hAnsi="Calibri" w:cs="Calibri"/>
        </w:rPr>
      </w:pPr>
    </w:p>
    <w:p>
      <w:pPr>
        <w:widowControl/>
        <w:spacing w:line="360" w:lineRule="auto"/>
        <w:jc w:val="left"/>
        <w:rPr>
          <w:rFonts w:cs="Calibri" w:asciiTheme="minorHAnsi" w:hAnsi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项目</w:t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费用</w:t>
      </w:r>
      <w:r>
        <w:rPr>
          <w:rFonts w:cs="Calibri" w:asciiTheme="minorHAnsi" w:hAnsiTheme="minorHAnsi"/>
          <w:szCs w:val="21"/>
        </w:rPr>
        <w:t>】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6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44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项目总费用</w:t>
            </w:r>
          </w:p>
        </w:tc>
        <w:tc>
          <w:tcPr>
            <w:tcW w:w="3855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约人民币</w:t>
            </w:r>
            <w:r>
              <w:rPr>
                <w:rFonts w:hint="default" w:asciiTheme="minorHAnsi" w:hAnsiTheme="minorHAnsi" w:eastAsiaTheme="majorEastAsia" w:cstheme="minorHAnsi"/>
                <w:szCs w:val="21"/>
              </w:rPr>
              <w:t>7.4</w:t>
            </w:r>
            <w:r>
              <w:rPr>
                <w:rFonts w:hint="eastAsia" w:asciiTheme="minorHAnsi" w:hAnsiTheme="minorHAnsi" w:eastAsiaTheme="majorEastAsia" w:cstheme="minorHAnsi"/>
                <w:szCs w:val="21"/>
              </w:rPr>
              <w:t>万元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注：以上为参考费用，实际费用受汇率浮动，以最终实际缴费金额为准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4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费用包括：</w:t>
            </w:r>
          </w:p>
        </w:tc>
        <w:tc>
          <w:tcPr>
            <w:tcW w:w="3855" w:type="pct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申请费、学费、医疗与意外保险、接机、与项目服务费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4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费用不包括：</w:t>
            </w:r>
          </w:p>
        </w:tc>
        <w:tc>
          <w:tcPr>
            <w:tcW w:w="3855" w:type="pc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国际机票、签证、住宿费与餐费、其它个人花费</w:t>
            </w:r>
          </w:p>
        </w:tc>
      </w:tr>
    </w:tbl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szCs w:val="21"/>
        </w:rPr>
      </w:pPr>
    </w:p>
    <w:p>
      <w:pPr>
        <w:spacing w:line="360" w:lineRule="auto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五</w:t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、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项目申请</w:t>
      </w:r>
    </w:p>
    <w:p>
      <w:pPr>
        <w:pStyle w:val="20"/>
        <w:widowControl/>
        <w:numPr>
          <w:numId w:val="0"/>
        </w:numPr>
        <w:spacing w:line="360" w:lineRule="auto"/>
        <w:ind w:leftChars="0"/>
        <w:jc w:val="left"/>
        <w:rPr>
          <w:rFonts w:cs="Calibri" w:asciiTheme="minorHAnsi" w:hAnsiTheme="minorHAnsi"/>
          <w:szCs w:val="21"/>
        </w:rPr>
      </w:pPr>
      <w:bookmarkStart w:id="0" w:name="_GoBack"/>
      <w:bookmarkEnd w:id="0"/>
      <w:r>
        <w:rPr>
          <w:rFonts w:asciiTheme="minorHAnsi" w:hAnsiTheme="minorHAnsi" w:eastAsiaTheme="majorEastAsia" w:cstheme="minorHAnsi"/>
          <w:b/>
          <w:kern w:val="0"/>
          <w:szCs w:val="21"/>
        </w:rPr>
        <w:t>选拔要求</w:t>
      </w:r>
      <w:r>
        <w:rPr>
          <w:rFonts w:hint="eastAsia" w:asciiTheme="minorHAnsi" w:hAnsiTheme="minorHAnsi" w:eastAsiaTheme="majorEastAsia" w:cstheme="minorHAnsi"/>
          <w:szCs w:val="21"/>
        </w:rPr>
        <w:t>：申请者需为大二以上本科生或研究生；英语水平需达到</w:t>
      </w:r>
      <w:r>
        <w:rPr>
          <w:rFonts w:asciiTheme="minorHAnsi" w:hAnsiTheme="minorHAnsi" w:eastAsiaTheme="majorEastAsia" w:cstheme="minorHAnsi"/>
          <w:szCs w:val="21"/>
        </w:rPr>
        <w:t>雅思</w:t>
      </w:r>
      <w:r>
        <w:rPr>
          <w:rFonts w:hint="eastAsia" w:asciiTheme="minorHAnsi" w:hAnsiTheme="minorHAnsi" w:eastAsiaTheme="majorEastAsia" w:cstheme="minorHAnsi"/>
          <w:szCs w:val="21"/>
        </w:rPr>
        <w:t>6.5（单项不低于6.0）或托福79（写作不低于21、口语不低于18、阅读与听力不低于13）；GPA不低于2.5（满分4）</w:t>
      </w:r>
    </w:p>
    <w:p>
      <w:pPr>
        <w:widowControl/>
        <w:spacing w:line="360" w:lineRule="auto"/>
        <w:jc w:val="left"/>
        <w:rPr>
          <w:rFonts w:cs="Calibri" w:asciiTheme="minorHAnsi" w:hAnsiTheme="minorHAnsi"/>
          <w:kern w:val="0"/>
          <w:szCs w:val="21"/>
        </w:rPr>
      </w:pPr>
    </w:p>
    <w:sectPr>
      <w:headerReference r:id="rId3" w:type="default"/>
      <w:pgSz w:w="11906" w:h="16838"/>
      <w:pgMar w:top="2025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atLeast"/>
      <w:ind w:right="-336" w:rightChars="-160"/>
      <w:rPr>
        <w:rFonts w:ascii="微软雅黑" w:hAnsi="微软雅黑" w:eastAsia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F643B7"/>
    <w:multiLevelType w:val="multilevel"/>
    <w:tmpl w:val="09F643B7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bullet"/>
      <w:lvlText w:val=""/>
      <w:lvlJc w:val="left"/>
      <w:pPr>
        <w:ind w:left="860" w:hanging="440"/>
      </w:pPr>
      <w:rPr>
        <w:rFonts w:hint="default" w:ascii="Wingdings" w:hAnsi="Wingdings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CA2FC4"/>
    <w:multiLevelType w:val="multilevel"/>
    <w:tmpl w:val="1FCA2FC4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jOTRkNmFkNTJhNTJkNjQwZjk2MGY1ZmYwMDE1YzUifQ=="/>
  </w:docVars>
  <w:rsids>
    <w:rsidRoot w:val="00500A8F"/>
    <w:rsid w:val="000035D7"/>
    <w:rsid w:val="00003CE4"/>
    <w:rsid w:val="0000590A"/>
    <w:rsid w:val="00006712"/>
    <w:rsid w:val="00010F31"/>
    <w:rsid w:val="00014476"/>
    <w:rsid w:val="000169DD"/>
    <w:rsid w:val="00022AFD"/>
    <w:rsid w:val="000230BD"/>
    <w:rsid w:val="00023476"/>
    <w:rsid w:val="000236D2"/>
    <w:rsid w:val="00024C64"/>
    <w:rsid w:val="00025206"/>
    <w:rsid w:val="0003068E"/>
    <w:rsid w:val="00030A02"/>
    <w:rsid w:val="00031403"/>
    <w:rsid w:val="000362BD"/>
    <w:rsid w:val="00040016"/>
    <w:rsid w:val="000402B0"/>
    <w:rsid w:val="00041148"/>
    <w:rsid w:val="00041BDA"/>
    <w:rsid w:val="00044B87"/>
    <w:rsid w:val="00046229"/>
    <w:rsid w:val="000519A2"/>
    <w:rsid w:val="00051A3D"/>
    <w:rsid w:val="000525B4"/>
    <w:rsid w:val="0005389A"/>
    <w:rsid w:val="00057906"/>
    <w:rsid w:val="00060047"/>
    <w:rsid w:val="000604B5"/>
    <w:rsid w:val="0006181E"/>
    <w:rsid w:val="00065242"/>
    <w:rsid w:val="00067CA3"/>
    <w:rsid w:val="00067D4B"/>
    <w:rsid w:val="00072EF4"/>
    <w:rsid w:val="000820F9"/>
    <w:rsid w:val="000840CC"/>
    <w:rsid w:val="00085152"/>
    <w:rsid w:val="0009206E"/>
    <w:rsid w:val="00094772"/>
    <w:rsid w:val="000954F4"/>
    <w:rsid w:val="00096443"/>
    <w:rsid w:val="00097A60"/>
    <w:rsid w:val="000A0A86"/>
    <w:rsid w:val="000A2A22"/>
    <w:rsid w:val="000A4030"/>
    <w:rsid w:val="000A5251"/>
    <w:rsid w:val="000A5300"/>
    <w:rsid w:val="000A6D50"/>
    <w:rsid w:val="000B1A29"/>
    <w:rsid w:val="000C2F7C"/>
    <w:rsid w:val="000C3F5B"/>
    <w:rsid w:val="000C4E56"/>
    <w:rsid w:val="000C5C18"/>
    <w:rsid w:val="000C7850"/>
    <w:rsid w:val="000C7F9A"/>
    <w:rsid w:val="000D3060"/>
    <w:rsid w:val="000D31AD"/>
    <w:rsid w:val="000D4BC5"/>
    <w:rsid w:val="000E1209"/>
    <w:rsid w:val="000E71FC"/>
    <w:rsid w:val="000E7915"/>
    <w:rsid w:val="000F10F6"/>
    <w:rsid w:val="000F140D"/>
    <w:rsid w:val="000F168E"/>
    <w:rsid w:val="000F699D"/>
    <w:rsid w:val="000F6E7C"/>
    <w:rsid w:val="001013E1"/>
    <w:rsid w:val="0010196F"/>
    <w:rsid w:val="001051AF"/>
    <w:rsid w:val="00106BA3"/>
    <w:rsid w:val="0010797F"/>
    <w:rsid w:val="00110B1F"/>
    <w:rsid w:val="00110EDA"/>
    <w:rsid w:val="0011231F"/>
    <w:rsid w:val="00112EFC"/>
    <w:rsid w:val="001131EA"/>
    <w:rsid w:val="00116EF3"/>
    <w:rsid w:val="001202C4"/>
    <w:rsid w:val="00120A5E"/>
    <w:rsid w:val="0012340B"/>
    <w:rsid w:val="0012488E"/>
    <w:rsid w:val="00124B0D"/>
    <w:rsid w:val="00125024"/>
    <w:rsid w:val="001253CD"/>
    <w:rsid w:val="00127C1E"/>
    <w:rsid w:val="00127FE8"/>
    <w:rsid w:val="00131D30"/>
    <w:rsid w:val="00132013"/>
    <w:rsid w:val="00134011"/>
    <w:rsid w:val="00135F93"/>
    <w:rsid w:val="00136FD6"/>
    <w:rsid w:val="00137744"/>
    <w:rsid w:val="00143294"/>
    <w:rsid w:val="0014584C"/>
    <w:rsid w:val="00146AB9"/>
    <w:rsid w:val="0015397A"/>
    <w:rsid w:val="00167799"/>
    <w:rsid w:val="00167C8D"/>
    <w:rsid w:val="00170451"/>
    <w:rsid w:val="00171DD2"/>
    <w:rsid w:val="00171E55"/>
    <w:rsid w:val="001738F0"/>
    <w:rsid w:val="00176F21"/>
    <w:rsid w:val="0017782E"/>
    <w:rsid w:val="00182E04"/>
    <w:rsid w:val="001834A2"/>
    <w:rsid w:val="00183A5C"/>
    <w:rsid w:val="00186190"/>
    <w:rsid w:val="00192C0F"/>
    <w:rsid w:val="001A0C7A"/>
    <w:rsid w:val="001A281F"/>
    <w:rsid w:val="001A692F"/>
    <w:rsid w:val="001A7D56"/>
    <w:rsid w:val="001B1730"/>
    <w:rsid w:val="001C1A51"/>
    <w:rsid w:val="001C6985"/>
    <w:rsid w:val="001D2C48"/>
    <w:rsid w:val="001D4042"/>
    <w:rsid w:val="001D458C"/>
    <w:rsid w:val="001D4EF4"/>
    <w:rsid w:val="001E0634"/>
    <w:rsid w:val="001E31D7"/>
    <w:rsid w:val="001E5D98"/>
    <w:rsid w:val="001E6096"/>
    <w:rsid w:val="001F2D72"/>
    <w:rsid w:val="001F49A8"/>
    <w:rsid w:val="001F5524"/>
    <w:rsid w:val="001F7B64"/>
    <w:rsid w:val="00201963"/>
    <w:rsid w:val="00202030"/>
    <w:rsid w:val="00202A9E"/>
    <w:rsid w:val="00203BFF"/>
    <w:rsid w:val="002051AE"/>
    <w:rsid w:val="002133F2"/>
    <w:rsid w:val="00213D09"/>
    <w:rsid w:val="0021575D"/>
    <w:rsid w:val="0021711E"/>
    <w:rsid w:val="00217D0C"/>
    <w:rsid w:val="002202A8"/>
    <w:rsid w:val="00220E2D"/>
    <w:rsid w:val="002211FB"/>
    <w:rsid w:val="0022214B"/>
    <w:rsid w:val="002274D9"/>
    <w:rsid w:val="00230EA2"/>
    <w:rsid w:val="0023347E"/>
    <w:rsid w:val="002441C6"/>
    <w:rsid w:val="0024447C"/>
    <w:rsid w:val="002449A1"/>
    <w:rsid w:val="0024592F"/>
    <w:rsid w:val="00251642"/>
    <w:rsid w:val="00255140"/>
    <w:rsid w:val="00257E0D"/>
    <w:rsid w:val="00261406"/>
    <w:rsid w:val="00261C11"/>
    <w:rsid w:val="00262075"/>
    <w:rsid w:val="00264937"/>
    <w:rsid w:val="00271BCB"/>
    <w:rsid w:val="00275270"/>
    <w:rsid w:val="0028056A"/>
    <w:rsid w:val="00283BD2"/>
    <w:rsid w:val="002852EE"/>
    <w:rsid w:val="0029179F"/>
    <w:rsid w:val="00292326"/>
    <w:rsid w:val="00295361"/>
    <w:rsid w:val="00296348"/>
    <w:rsid w:val="00297E1A"/>
    <w:rsid w:val="002A402F"/>
    <w:rsid w:val="002A58ED"/>
    <w:rsid w:val="002B61DD"/>
    <w:rsid w:val="002B7076"/>
    <w:rsid w:val="002C2028"/>
    <w:rsid w:val="002C229B"/>
    <w:rsid w:val="002C27D4"/>
    <w:rsid w:val="002C3134"/>
    <w:rsid w:val="002C6AEB"/>
    <w:rsid w:val="002C722D"/>
    <w:rsid w:val="002D04D0"/>
    <w:rsid w:val="002D76B2"/>
    <w:rsid w:val="002D7905"/>
    <w:rsid w:val="002D7B20"/>
    <w:rsid w:val="002E1476"/>
    <w:rsid w:val="002E3299"/>
    <w:rsid w:val="002E4985"/>
    <w:rsid w:val="002E64CC"/>
    <w:rsid w:val="002F04E4"/>
    <w:rsid w:val="002F12C2"/>
    <w:rsid w:val="002F197C"/>
    <w:rsid w:val="002F1A53"/>
    <w:rsid w:val="002F3568"/>
    <w:rsid w:val="002F7AB9"/>
    <w:rsid w:val="0030157A"/>
    <w:rsid w:val="00302995"/>
    <w:rsid w:val="00303D3D"/>
    <w:rsid w:val="00305397"/>
    <w:rsid w:val="0031409D"/>
    <w:rsid w:val="00314B46"/>
    <w:rsid w:val="0031712B"/>
    <w:rsid w:val="0032092A"/>
    <w:rsid w:val="00321528"/>
    <w:rsid w:val="00321717"/>
    <w:rsid w:val="00321D5F"/>
    <w:rsid w:val="00330E7E"/>
    <w:rsid w:val="00330EF0"/>
    <w:rsid w:val="00332F34"/>
    <w:rsid w:val="00333C15"/>
    <w:rsid w:val="00342D9D"/>
    <w:rsid w:val="00342E7E"/>
    <w:rsid w:val="003440CB"/>
    <w:rsid w:val="003504A0"/>
    <w:rsid w:val="00352A1D"/>
    <w:rsid w:val="00353816"/>
    <w:rsid w:val="00361CCF"/>
    <w:rsid w:val="00364A0C"/>
    <w:rsid w:val="003738EA"/>
    <w:rsid w:val="00375491"/>
    <w:rsid w:val="00376E91"/>
    <w:rsid w:val="003822A8"/>
    <w:rsid w:val="00383DCC"/>
    <w:rsid w:val="00386A4E"/>
    <w:rsid w:val="00386C51"/>
    <w:rsid w:val="00387362"/>
    <w:rsid w:val="00390C9A"/>
    <w:rsid w:val="00390FCA"/>
    <w:rsid w:val="00392494"/>
    <w:rsid w:val="00394A95"/>
    <w:rsid w:val="00396306"/>
    <w:rsid w:val="00397742"/>
    <w:rsid w:val="00397891"/>
    <w:rsid w:val="003A5BE8"/>
    <w:rsid w:val="003A6BB9"/>
    <w:rsid w:val="003B4151"/>
    <w:rsid w:val="003B669C"/>
    <w:rsid w:val="003B786E"/>
    <w:rsid w:val="003C6EF7"/>
    <w:rsid w:val="003D092D"/>
    <w:rsid w:val="003D0F24"/>
    <w:rsid w:val="003D0F7B"/>
    <w:rsid w:val="003D0FBC"/>
    <w:rsid w:val="003D0FE9"/>
    <w:rsid w:val="003D2BCE"/>
    <w:rsid w:val="003D4009"/>
    <w:rsid w:val="003D4037"/>
    <w:rsid w:val="003D4529"/>
    <w:rsid w:val="003D4B46"/>
    <w:rsid w:val="003D5F48"/>
    <w:rsid w:val="003E01B3"/>
    <w:rsid w:val="003E2C94"/>
    <w:rsid w:val="003E3199"/>
    <w:rsid w:val="003E4939"/>
    <w:rsid w:val="003E7DA0"/>
    <w:rsid w:val="003F050A"/>
    <w:rsid w:val="003F059B"/>
    <w:rsid w:val="003F50D1"/>
    <w:rsid w:val="003F5F88"/>
    <w:rsid w:val="00402E73"/>
    <w:rsid w:val="004048E8"/>
    <w:rsid w:val="0041273F"/>
    <w:rsid w:val="0042204E"/>
    <w:rsid w:val="00426325"/>
    <w:rsid w:val="0043451D"/>
    <w:rsid w:val="00434C89"/>
    <w:rsid w:val="00437A33"/>
    <w:rsid w:val="004469A3"/>
    <w:rsid w:val="0045270B"/>
    <w:rsid w:val="00454C45"/>
    <w:rsid w:val="004624BE"/>
    <w:rsid w:val="00464D12"/>
    <w:rsid w:val="00465A92"/>
    <w:rsid w:val="004665E8"/>
    <w:rsid w:val="004679CE"/>
    <w:rsid w:val="00467A0F"/>
    <w:rsid w:val="00470270"/>
    <w:rsid w:val="00471CBF"/>
    <w:rsid w:val="00472046"/>
    <w:rsid w:val="00477067"/>
    <w:rsid w:val="0048136E"/>
    <w:rsid w:val="00485AD1"/>
    <w:rsid w:val="00486AA5"/>
    <w:rsid w:val="004878DF"/>
    <w:rsid w:val="004932B6"/>
    <w:rsid w:val="004946E0"/>
    <w:rsid w:val="00495E6D"/>
    <w:rsid w:val="004A1602"/>
    <w:rsid w:val="004A51A8"/>
    <w:rsid w:val="004B49EE"/>
    <w:rsid w:val="004B4D89"/>
    <w:rsid w:val="004B516E"/>
    <w:rsid w:val="004C0E26"/>
    <w:rsid w:val="004C343D"/>
    <w:rsid w:val="004C5277"/>
    <w:rsid w:val="004C6632"/>
    <w:rsid w:val="004D11D8"/>
    <w:rsid w:val="004D2423"/>
    <w:rsid w:val="004D3884"/>
    <w:rsid w:val="004D5495"/>
    <w:rsid w:val="004D550C"/>
    <w:rsid w:val="004D5BBA"/>
    <w:rsid w:val="004E0748"/>
    <w:rsid w:val="004E728E"/>
    <w:rsid w:val="004F0AAB"/>
    <w:rsid w:val="004F23F6"/>
    <w:rsid w:val="004F47B7"/>
    <w:rsid w:val="004F743F"/>
    <w:rsid w:val="004F7C1B"/>
    <w:rsid w:val="00500A8F"/>
    <w:rsid w:val="005043E9"/>
    <w:rsid w:val="00504B5D"/>
    <w:rsid w:val="005060F9"/>
    <w:rsid w:val="00506AF3"/>
    <w:rsid w:val="005109DD"/>
    <w:rsid w:val="0051106C"/>
    <w:rsid w:val="00512BAE"/>
    <w:rsid w:val="00520C0E"/>
    <w:rsid w:val="00522EAE"/>
    <w:rsid w:val="005250F2"/>
    <w:rsid w:val="00525703"/>
    <w:rsid w:val="005260BE"/>
    <w:rsid w:val="00527573"/>
    <w:rsid w:val="005326B5"/>
    <w:rsid w:val="005339BB"/>
    <w:rsid w:val="00535F08"/>
    <w:rsid w:val="00536F45"/>
    <w:rsid w:val="00537EE6"/>
    <w:rsid w:val="005447E3"/>
    <w:rsid w:val="00547E75"/>
    <w:rsid w:val="005530E2"/>
    <w:rsid w:val="00555016"/>
    <w:rsid w:val="00556212"/>
    <w:rsid w:val="0055639D"/>
    <w:rsid w:val="005606AC"/>
    <w:rsid w:val="0056138B"/>
    <w:rsid w:val="00561FC9"/>
    <w:rsid w:val="005665D3"/>
    <w:rsid w:val="005669D8"/>
    <w:rsid w:val="00566E0E"/>
    <w:rsid w:val="0057138A"/>
    <w:rsid w:val="00572B6E"/>
    <w:rsid w:val="00572E88"/>
    <w:rsid w:val="005762B0"/>
    <w:rsid w:val="00584716"/>
    <w:rsid w:val="005849E3"/>
    <w:rsid w:val="00584E4F"/>
    <w:rsid w:val="00584E6C"/>
    <w:rsid w:val="005868F6"/>
    <w:rsid w:val="00586D6C"/>
    <w:rsid w:val="00586F86"/>
    <w:rsid w:val="0058733F"/>
    <w:rsid w:val="00587D18"/>
    <w:rsid w:val="00593143"/>
    <w:rsid w:val="00594449"/>
    <w:rsid w:val="00596D1A"/>
    <w:rsid w:val="005A31F5"/>
    <w:rsid w:val="005A65C8"/>
    <w:rsid w:val="005B51A0"/>
    <w:rsid w:val="005B5D60"/>
    <w:rsid w:val="005B69C2"/>
    <w:rsid w:val="005C27A1"/>
    <w:rsid w:val="005C67D4"/>
    <w:rsid w:val="005C7CC0"/>
    <w:rsid w:val="005D0683"/>
    <w:rsid w:val="005D6F09"/>
    <w:rsid w:val="005E035C"/>
    <w:rsid w:val="005E39F0"/>
    <w:rsid w:val="005E5A41"/>
    <w:rsid w:val="005E674A"/>
    <w:rsid w:val="005E6E17"/>
    <w:rsid w:val="005F6112"/>
    <w:rsid w:val="00602232"/>
    <w:rsid w:val="0060539E"/>
    <w:rsid w:val="00606AA2"/>
    <w:rsid w:val="00606C4F"/>
    <w:rsid w:val="006107DC"/>
    <w:rsid w:val="0061228A"/>
    <w:rsid w:val="00612B08"/>
    <w:rsid w:val="00617A76"/>
    <w:rsid w:val="00621ED0"/>
    <w:rsid w:val="00622238"/>
    <w:rsid w:val="00624BB2"/>
    <w:rsid w:val="006316FD"/>
    <w:rsid w:val="00632329"/>
    <w:rsid w:val="006361BC"/>
    <w:rsid w:val="00636A3C"/>
    <w:rsid w:val="00637AD1"/>
    <w:rsid w:val="0064207D"/>
    <w:rsid w:val="00642CD5"/>
    <w:rsid w:val="006437D8"/>
    <w:rsid w:val="006452B3"/>
    <w:rsid w:val="00645792"/>
    <w:rsid w:val="0065008D"/>
    <w:rsid w:val="0066295A"/>
    <w:rsid w:val="00663035"/>
    <w:rsid w:val="0066396E"/>
    <w:rsid w:val="00664055"/>
    <w:rsid w:val="00666CF9"/>
    <w:rsid w:val="00667457"/>
    <w:rsid w:val="00667A61"/>
    <w:rsid w:val="00670ED6"/>
    <w:rsid w:val="00673E32"/>
    <w:rsid w:val="006740B4"/>
    <w:rsid w:val="00674734"/>
    <w:rsid w:val="0067541F"/>
    <w:rsid w:val="0067720B"/>
    <w:rsid w:val="006858D5"/>
    <w:rsid w:val="00687DBB"/>
    <w:rsid w:val="00696B1C"/>
    <w:rsid w:val="0069732D"/>
    <w:rsid w:val="00697E12"/>
    <w:rsid w:val="006A2B5F"/>
    <w:rsid w:val="006A2DDF"/>
    <w:rsid w:val="006A32C4"/>
    <w:rsid w:val="006A72B8"/>
    <w:rsid w:val="006B03FE"/>
    <w:rsid w:val="006B576E"/>
    <w:rsid w:val="006B6BFB"/>
    <w:rsid w:val="006C1F05"/>
    <w:rsid w:val="006C2070"/>
    <w:rsid w:val="006C5C01"/>
    <w:rsid w:val="006C6E15"/>
    <w:rsid w:val="006D5B15"/>
    <w:rsid w:val="006D5C62"/>
    <w:rsid w:val="006D642C"/>
    <w:rsid w:val="006D6D34"/>
    <w:rsid w:val="006D7F8E"/>
    <w:rsid w:val="006E3A9C"/>
    <w:rsid w:val="006F038D"/>
    <w:rsid w:val="006F2FF2"/>
    <w:rsid w:val="006F49A1"/>
    <w:rsid w:val="006F5E86"/>
    <w:rsid w:val="006F750F"/>
    <w:rsid w:val="006F7C2A"/>
    <w:rsid w:val="006F7E0A"/>
    <w:rsid w:val="00700BE3"/>
    <w:rsid w:val="00700EA9"/>
    <w:rsid w:val="0070255A"/>
    <w:rsid w:val="007029D5"/>
    <w:rsid w:val="007050F5"/>
    <w:rsid w:val="00705BEF"/>
    <w:rsid w:val="00706179"/>
    <w:rsid w:val="007113DD"/>
    <w:rsid w:val="0071430B"/>
    <w:rsid w:val="00715555"/>
    <w:rsid w:val="0071642D"/>
    <w:rsid w:val="00716C49"/>
    <w:rsid w:val="00720659"/>
    <w:rsid w:val="0072201D"/>
    <w:rsid w:val="00731341"/>
    <w:rsid w:val="00733292"/>
    <w:rsid w:val="0073607E"/>
    <w:rsid w:val="00736663"/>
    <w:rsid w:val="007423FD"/>
    <w:rsid w:val="0074285A"/>
    <w:rsid w:val="00757990"/>
    <w:rsid w:val="00760C7A"/>
    <w:rsid w:val="007619AD"/>
    <w:rsid w:val="00762330"/>
    <w:rsid w:val="0076383C"/>
    <w:rsid w:val="007640E0"/>
    <w:rsid w:val="007652B1"/>
    <w:rsid w:val="00770616"/>
    <w:rsid w:val="00770AB4"/>
    <w:rsid w:val="00770E19"/>
    <w:rsid w:val="00772E22"/>
    <w:rsid w:val="0077332B"/>
    <w:rsid w:val="00774257"/>
    <w:rsid w:val="00775505"/>
    <w:rsid w:val="00776AE1"/>
    <w:rsid w:val="00781B70"/>
    <w:rsid w:val="00785C31"/>
    <w:rsid w:val="00793276"/>
    <w:rsid w:val="007A01B4"/>
    <w:rsid w:val="007A03BE"/>
    <w:rsid w:val="007A07E5"/>
    <w:rsid w:val="007A385D"/>
    <w:rsid w:val="007A3E79"/>
    <w:rsid w:val="007A463F"/>
    <w:rsid w:val="007A7362"/>
    <w:rsid w:val="007B0667"/>
    <w:rsid w:val="007B5A17"/>
    <w:rsid w:val="007B5C6B"/>
    <w:rsid w:val="007B648A"/>
    <w:rsid w:val="007B7729"/>
    <w:rsid w:val="007C2153"/>
    <w:rsid w:val="007C66DE"/>
    <w:rsid w:val="007D0768"/>
    <w:rsid w:val="007D224F"/>
    <w:rsid w:val="007D62F3"/>
    <w:rsid w:val="007E0C8A"/>
    <w:rsid w:val="007E0E50"/>
    <w:rsid w:val="007E3816"/>
    <w:rsid w:val="007E513A"/>
    <w:rsid w:val="007F506C"/>
    <w:rsid w:val="007F5700"/>
    <w:rsid w:val="007F79E2"/>
    <w:rsid w:val="00800EEE"/>
    <w:rsid w:val="00802548"/>
    <w:rsid w:val="00802957"/>
    <w:rsid w:val="00802B47"/>
    <w:rsid w:val="008062A9"/>
    <w:rsid w:val="00814AA6"/>
    <w:rsid w:val="008153A8"/>
    <w:rsid w:val="008267EE"/>
    <w:rsid w:val="0083050D"/>
    <w:rsid w:val="008310BA"/>
    <w:rsid w:val="0083265D"/>
    <w:rsid w:val="00832E9B"/>
    <w:rsid w:val="008432ED"/>
    <w:rsid w:val="00843F7D"/>
    <w:rsid w:val="008450F3"/>
    <w:rsid w:val="00855260"/>
    <w:rsid w:val="00860271"/>
    <w:rsid w:val="008605E6"/>
    <w:rsid w:val="0086227D"/>
    <w:rsid w:val="00863FEE"/>
    <w:rsid w:val="008653E0"/>
    <w:rsid w:val="008730BB"/>
    <w:rsid w:val="00874FF5"/>
    <w:rsid w:val="00875131"/>
    <w:rsid w:val="00880B5C"/>
    <w:rsid w:val="00881CA9"/>
    <w:rsid w:val="00883821"/>
    <w:rsid w:val="0088500C"/>
    <w:rsid w:val="0088679A"/>
    <w:rsid w:val="0089014A"/>
    <w:rsid w:val="008902CF"/>
    <w:rsid w:val="008966E9"/>
    <w:rsid w:val="008A52D9"/>
    <w:rsid w:val="008B188A"/>
    <w:rsid w:val="008B4A3B"/>
    <w:rsid w:val="008B56E5"/>
    <w:rsid w:val="008B5E4B"/>
    <w:rsid w:val="008B6065"/>
    <w:rsid w:val="008C1F77"/>
    <w:rsid w:val="008D1223"/>
    <w:rsid w:val="008D3CFE"/>
    <w:rsid w:val="008D406D"/>
    <w:rsid w:val="008D5E6C"/>
    <w:rsid w:val="008D7F16"/>
    <w:rsid w:val="008E08E2"/>
    <w:rsid w:val="008E160B"/>
    <w:rsid w:val="008E2188"/>
    <w:rsid w:val="008E2A5B"/>
    <w:rsid w:val="008E4534"/>
    <w:rsid w:val="008E54DB"/>
    <w:rsid w:val="008F1045"/>
    <w:rsid w:val="008F3D7C"/>
    <w:rsid w:val="008F7F68"/>
    <w:rsid w:val="009006C4"/>
    <w:rsid w:val="009018E4"/>
    <w:rsid w:val="00903BED"/>
    <w:rsid w:val="00905613"/>
    <w:rsid w:val="00905BF1"/>
    <w:rsid w:val="009111B0"/>
    <w:rsid w:val="00913572"/>
    <w:rsid w:val="00915EF9"/>
    <w:rsid w:val="009171E7"/>
    <w:rsid w:val="0091731B"/>
    <w:rsid w:val="00917A3B"/>
    <w:rsid w:val="0092087F"/>
    <w:rsid w:val="0092377F"/>
    <w:rsid w:val="009308D8"/>
    <w:rsid w:val="00930DF7"/>
    <w:rsid w:val="00936821"/>
    <w:rsid w:val="00936E5D"/>
    <w:rsid w:val="0094276A"/>
    <w:rsid w:val="00942C75"/>
    <w:rsid w:val="00944740"/>
    <w:rsid w:val="00951195"/>
    <w:rsid w:val="00952045"/>
    <w:rsid w:val="00952BA5"/>
    <w:rsid w:val="009554FB"/>
    <w:rsid w:val="00957EEC"/>
    <w:rsid w:val="0096365D"/>
    <w:rsid w:val="00963696"/>
    <w:rsid w:val="009642E6"/>
    <w:rsid w:val="009645E2"/>
    <w:rsid w:val="00965CCC"/>
    <w:rsid w:val="00972BCD"/>
    <w:rsid w:val="0097304E"/>
    <w:rsid w:val="0097647D"/>
    <w:rsid w:val="0097667A"/>
    <w:rsid w:val="00976B70"/>
    <w:rsid w:val="00983752"/>
    <w:rsid w:val="00983EF6"/>
    <w:rsid w:val="009927BE"/>
    <w:rsid w:val="00994EDE"/>
    <w:rsid w:val="009959F3"/>
    <w:rsid w:val="00995FFE"/>
    <w:rsid w:val="009A11C1"/>
    <w:rsid w:val="009A27F7"/>
    <w:rsid w:val="009A292D"/>
    <w:rsid w:val="009A4CAF"/>
    <w:rsid w:val="009A69B5"/>
    <w:rsid w:val="009B0D73"/>
    <w:rsid w:val="009B3161"/>
    <w:rsid w:val="009B3167"/>
    <w:rsid w:val="009B34FA"/>
    <w:rsid w:val="009C020C"/>
    <w:rsid w:val="009C44ED"/>
    <w:rsid w:val="009C5700"/>
    <w:rsid w:val="009C5D67"/>
    <w:rsid w:val="009C5FEE"/>
    <w:rsid w:val="009C6763"/>
    <w:rsid w:val="009C698C"/>
    <w:rsid w:val="009C7A2D"/>
    <w:rsid w:val="009C7CE4"/>
    <w:rsid w:val="009D31AA"/>
    <w:rsid w:val="009D72F9"/>
    <w:rsid w:val="009E0622"/>
    <w:rsid w:val="009E18AF"/>
    <w:rsid w:val="009E4A3B"/>
    <w:rsid w:val="009E5D88"/>
    <w:rsid w:val="009E62EB"/>
    <w:rsid w:val="009F0653"/>
    <w:rsid w:val="009F09C7"/>
    <w:rsid w:val="009F108D"/>
    <w:rsid w:val="009F7FCB"/>
    <w:rsid w:val="00A00B17"/>
    <w:rsid w:val="00A01568"/>
    <w:rsid w:val="00A07784"/>
    <w:rsid w:val="00A1042E"/>
    <w:rsid w:val="00A1794D"/>
    <w:rsid w:val="00A207E1"/>
    <w:rsid w:val="00A220C6"/>
    <w:rsid w:val="00A2358C"/>
    <w:rsid w:val="00A24C9B"/>
    <w:rsid w:val="00A2663A"/>
    <w:rsid w:val="00A31C85"/>
    <w:rsid w:val="00A32C2E"/>
    <w:rsid w:val="00A33A9E"/>
    <w:rsid w:val="00A41949"/>
    <w:rsid w:val="00A420A3"/>
    <w:rsid w:val="00A45DC2"/>
    <w:rsid w:val="00A5260B"/>
    <w:rsid w:val="00A61F62"/>
    <w:rsid w:val="00A623DF"/>
    <w:rsid w:val="00A67B5E"/>
    <w:rsid w:val="00A72E16"/>
    <w:rsid w:val="00A76003"/>
    <w:rsid w:val="00A765B5"/>
    <w:rsid w:val="00A76D78"/>
    <w:rsid w:val="00A83140"/>
    <w:rsid w:val="00A843DA"/>
    <w:rsid w:val="00A84830"/>
    <w:rsid w:val="00A86ED2"/>
    <w:rsid w:val="00A96197"/>
    <w:rsid w:val="00A973FF"/>
    <w:rsid w:val="00AA2334"/>
    <w:rsid w:val="00AA4DC4"/>
    <w:rsid w:val="00AA525E"/>
    <w:rsid w:val="00AB05C6"/>
    <w:rsid w:val="00AB3244"/>
    <w:rsid w:val="00AB3756"/>
    <w:rsid w:val="00AB66D7"/>
    <w:rsid w:val="00AB694F"/>
    <w:rsid w:val="00AC32C6"/>
    <w:rsid w:val="00AC4D4C"/>
    <w:rsid w:val="00AC51CA"/>
    <w:rsid w:val="00AD7BA1"/>
    <w:rsid w:val="00AF1933"/>
    <w:rsid w:val="00AF5247"/>
    <w:rsid w:val="00AF5FFB"/>
    <w:rsid w:val="00AF78C6"/>
    <w:rsid w:val="00AF7CB4"/>
    <w:rsid w:val="00B00961"/>
    <w:rsid w:val="00B01ADE"/>
    <w:rsid w:val="00B06BA6"/>
    <w:rsid w:val="00B10136"/>
    <w:rsid w:val="00B10D75"/>
    <w:rsid w:val="00B12237"/>
    <w:rsid w:val="00B12F3C"/>
    <w:rsid w:val="00B133E0"/>
    <w:rsid w:val="00B15B9C"/>
    <w:rsid w:val="00B22EB0"/>
    <w:rsid w:val="00B24FF7"/>
    <w:rsid w:val="00B2543C"/>
    <w:rsid w:val="00B26192"/>
    <w:rsid w:val="00B262CD"/>
    <w:rsid w:val="00B2796D"/>
    <w:rsid w:val="00B316D1"/>
    <w:rsid w:val="00B33C5E"/>
    <w:rsid w:val="00B40A66"/>
    <w:rsid w:val="00B41090"/>
    <w:rsid w:val="00B45F01"/>
    <w:rsid w:val="00B50CF4"/>
    <w:rsid w:val="00B57B39"/>
    <w:rsid w:val="00B60E9C"/>
    <w:rsid w:val="00B63010"/>
    <w:rsid w:val="00B65942"/>
    <w:rsid w:val="00B6632A"/>
    <w:rsid w:val="00B67C18"/>
    <w:rsid w:val="00B74F9C"/>
    <w:rsid w:val="00B75DE8"/>
    <w:rsid w:val="00B761C5"/>
    <w:rsid w:val="00B769E3"/>
    <w:rsid w:val="00B801E0"/>
    <w:rsid w:val="00B80489"/>
    <w:rsid w:val="00B82320"/>
    <w:rsid w:val="00B83422"/>
    <w:rsid w:val="00B841C1"/>
    <w:rsid w:val="00B85882"/>
    <w:rsid w:val="00B8765A"/>
    <w:rsid w:val="00B955B3"/>
    <w:rsid w:val="00BA15F6"/>
    <w:rsid w:val="00BA26F5"/>
    <w:rsid w:val="00BB0CAA"/>
    <w:rsid w:val="00BB11A8"/>
    <w:rsid w:val="00BB2026"/>
    <w:rsid w:val="00BC1BD9"/>
    <w:rsid w:val="00BC3B43"/>
    <w:rsid w:val="00BC52DF"/>
    <w:rsid w:val="00BC5535"/>
    <w:rsid w:val="00BD0BB7"/>
    <w:rsid w:val="00BD1289"/>
    <w:rsid w:val="00BD391F"/>
    <w:rsid w:val="00BD6A1A"/>
    <w:rsid w:val="00BE02A7"/>
    <w:rsid w:val="00BE2788"/>
    <w:rsid w:val="00BE6F4C"/>
    <w:rsid w:val="00BE7E70"/>
    <w:rsid w:val="00BF3997"/>
    <w:rsid w:val="00BF460C"/>
    <w:rsid w:val="00BF5F9C"/>
    <w:rsid w:val="00C02F99"/>
    <w:rsid w:val="00C03770"/>
    <w:rsid w:val="00C05D8E"/>
    <w:rsid w:val="00C06B20"/>
    <w:rsid w:val="00C06CBE"/>
    <w:rsid w:val="00C123C3"/>
    <w:rsid w:val="00C126DF"/>
    <w:rsid w:val="00C15DBB"/>
    <w:rsid w:val="00C23DB3"/>
    <w:rsid w:val="00C369C9"/>
    <w:rsid w:val="00C444EA"/>
    <w:rsid w:val="00C50DF8"/>
    <w:rsid w:val="00C5114A"/>
    <w:rsid w:val="00C55BB5"/>
    <w:rsid w:val="00C627EA"/>
    <w:rsid w:val="00C64953"/>
    <w:rsid w:val="00C64D8A"/>
    <w:rsid w:val="00C65BED"/>
    <w:rsid w:val="00C70358"/>
    <w:rsid w:val="00C745E3"/>
    <w:rsid w:val="00C75C2E"/>
    <w:rsid w:val="00C766EF"/>
    <w:rsid w:val="00C773FC"/>
    <w:rsid w:val="00C807AA"/>
    <w:rsid w:val="00C80EE6"/>
    <w:rsid w:val="00C817A7"/>
    <w:rsid w:val="00C861B2"/>
    <w:rsid w:val="00C86975"/>
    <w:rsid w:val="00C92B6F"/>
    <w:rsid w:val="00C97DFC"/>
    <w:rsid w:val="00CA2A8B"/>
    <w:rsid w:val="00CA644D"/>
    <w:rsid w:val="00CA65E9"/>
    <w:rsid w:val="00CB1DA0"/>
    <w:rsid w:val="00CB4339"/>
    <w:rsid w:val="00CB49F9"/>
    <w:rsid w:val="00CB6A55"/>
    <w:rsid w:val="00CC06D4"/>
    <w:rsid w:val="00CC1890"/>
    <w:rsid w:val="00CC33CC"/>
    <w:rsid w:val="00CC480B"/>
    <w:rsid w:val="00CC72C5"/>
    <w:rsid w:val="00CC7310"/>
    <w:rsid w:val="00CD332E"/>
    <w:rsid w:val="00CD38EF"/>
    <w:rsid w:val="00CD41C2"/>
    <w:rsid w:val="00CD521B"/>
    <w:rsid w:val="00CE06FC"/>
    <w:rsid w:val="00CE4335"/>
    <w:rsid w:val="00CE665F"/>
    <w:rsid w:val="00CF197E"/>
    <w:rsid w:val="00CF5040"/>
    <w:rsid w:val="00D03331"/>
    <w:rsid w:val="00D073EA"/>
    <w:rsid w:val="00D10AB0"/>
    <w:rsid w:val="00D12347"/>
    <w:rsid w:val="00D12776"/>
    <w:rsid w:val="00D12CBF"/>
    <w:rsid w:val="00D12D35"/>
    <w:rsid w:val="00D15F67"/>
    <w:rsid w:val="00D167E5"/>
    <w:rsid w:val="00D2092D"/>
    <w:rsid w:val="00D22298"/>
    <w:rsid w:val="00D31AFE"/>
    <w:rsid w:val="00D32597"/>
    <w:rsid w:val="00D332D6"/>
    <w:rsid w:val="00D346FC"/>
    <w:rsid w:val="00D35444"/>
    <w:rsid w:val="00D3691D"/>
    <w:rsid w:val="00D371C4"/>
    <w:rsid w:val="00D41ADE"/>
    <w:rsid w:val="00D42DE7"/>
    <w:rsid w:val="00D4610F"/>
    <w:rsid w:val="00D471D1"/>
    <w:rsid w:val="00D50E81"/>
    <w:rsid w:val="00D557B9"/>
    <w:rsid w:val="00D56548"/>
    <w:rsid w:val="00D56A55"/>
    <w:rsid w:val="00D57020"/>
    <w:rsid w:val="00D60EC2"/>
    <w:rsid w:val="00D634D8"/>
    <w:rsid w:val="00D63C2D"/>
    <w:rsid w:val="00D64B83"/>
    <w:rsid w:val="00D651FF"/>
    <w:rsid w:val="00D65A32"/>
    <w:rsid w:val="00D71DEB"/>
    <w:rsid w:val="00D73882"/>
    <w:rsid w:val="00D80609"/>
    <w:rsid w:val="00D82BB6"/>
    <w:rsid w:val="00D934BF"/>
    <w:rsid w:val="00D96CBF"/>
    <w:rsid w:val="00DA100A"/>
    <w:rsid w:val="00DA25AD"/>
    <w:rsid w:val="00DA73E5"/>
    <w:rsid w:val="00DB0090"/>
    <w:rsid w:val="00DB1679"/>
    <w:rsid w:val="00DB2E6B"/>
    <w:rsid w:val="00DC2F1C"/>
    <w:rsid w:val="00DC2F84"/>
    <w:rsid w:val="00DC4BA2"/>
    <w:rsid w:val="00DD2634"/>
    <w:rsid w:val="00DD4C8D"/>
    <w:rsid w:val="00DD56B6"/>
    <w:rsid w:val="00DD69E0"/>
    <w:rsid w:val="00DD77D5"/>
    <w:rsid w:val="00DD7FB4"/>
    <w:rsid w:val="00DE477C"/>
    <w:rsid w:val="00DE7CB6"/>
    <w:rsid w:val="00DF1C7E"/>
    <w:rsid w:val="00DF269B"/>
    <w:rsid w:val="00DF4AB0"/>
    <w:rsid w:val="00DF66EE"/>
    <w:rsid w:val="00DF6776"/>
    <w:rsid w:val="00E00245"/>
    <w:rsid w:val="00E00371"/>
    <w:rsid w:val="00E04780"/>
    <w:rsid w:val="00E07A31"/>
    <w:rsid w:val="00E17346"/>
    <w:rsid w:val="00E21BE2"/>
    <w:rsid w:val="00E23047"/>
    <w:rsid w:val="00E23270"/>
    <w:rsid w:val="00E309FD"/>
    <w:rsid w:val="00E403D4"/>
    <w:rsid w:val="00E40561"/>
    <w:rsid w:val="00E414F9"/>
    <w:rsid w:val="00E50150"/>
    <w:rsid w:val="00E5049F"/>
    <w:rsid w:val="00E504D8"/>
    <w:rsid w:val="00E54D99"/>
    <w:rsid w:val="00E61308"/>
    <w:rsid w:val="00E6174B"/>
    <w:rsid w:val="00E61E70"/>
    <w:rsid w:val="00E64653"/>
    <w:rsid w:val="00E64D3E"/>
    <w:rsid w:val="00E65DD4"/>
    <w:rsid w:val="00E67E38"/>
    <w:rsid w:val="00E738ED"/>
    <w:rsid w:val="00E75AB0"/>
    <w:rsid w:val="00E76995"/>
    <w:rsid w:val="00E80E43"/>
    <w:rsid w:val="00E81D50"/>
    <w:rsid w:val="00E8311C"/>
    <w:rsid w:val="00E83F6D"/>
    <w:rsid w:val="00E85CFA"/>
    <w:rsid w:val="00E879A7"/>
    <w:rsid w:val="00E87A04"/>
    <w:rsid w:val="00E922B4"/>
    <w:rsid w:val="00E94534"/>
    <w:rsid w:val="00E97970"/>
    <w:rsid w:val="00EA4003"/>
    <w:rsid w:val="00EA43B9"/>
    <w:rsid w:val="00EB0151"/>
    <w:rsid w:val="00EB2B49"/>
    <w:rsid w:val="00EB3680"/>
    <w:rsid w:val="00EB5B3E"/>
    <w:rsid w:val="00EB7ED2"/>
    <w:rsid w:val="00EC1529"/>
    <w:rsid w:val="00EC43C8"/>
    <w:rsid w:val="00EC52B9"/>
    <w:rsid w:val="00ED0106"/>
    <w:rsid w:val="00ED1806"/>
    <w:rsid w:val="00ED205C"/>
    <w:rsid w:val="00ED36BD"/>
    <w:rsid w:val="00ED3F02"/>
    <w:rsid w:val="00ED457C"/>
    <w:rsid w:val="00EE0709"/>
    <w:rsid w:val="00EE0B92"/>
    <w:rsid w:val="00EE0F0E"/>
    <w:rsid w:val="00EE2860"/>
    <w:rsid w:val="00EE68D2"/>
    <w:rsid w:val="00EF14B7"/>
    <w:rsid w:val="00EF44AD"/>
    <w:rsid w:val="00F014F8"/>
    <w:rsid w:val="00F13937"/>
    <w:rsid w:val="00F153C6"/>
    <w:rsid w:val="00F17267"/>
    <w:rsid w:val="00F226CA"/>
    <w:rsid w:val="00F22886"/>
    <w:rsid w:val="00F27587"/>
    <w:rsid w:val="00F307F9"/>
    <w:rsid w:val="00F3131F"/>
    <w:rsid w:val="00F31CE8"/>
    <w:rsid w:val="00F32538"/>
    <w:rsid w:val="00F336F6"/>
    <w:rsid w:val="00F34A00"/>
    <w:rsid w:val="00F34D93"/>
    <w:rsid w:val="00F37194"/>
    <w:rsid w:val="00F4389F"/>
    <w:rsid w:val="00F56242"/>
    <w:rsid w:val="00F60A77"/>
    <w:rsid w:val="00F60BC4"/>
    <w:rsid w:val="00F62AEB"/>
    <w:rsid w:val="00F635CF"/>
    <w:rsid w:val="00F64357"/>
    <w:rsid w:val="00F66A6D"/>
    <w:rsid w:val="00F707BD"/>
    <w:rsid w:val="00F72010"/>
    <w:rsid w:val="00F7477C"/>
    <w:rsid w:val="00F7480A"/>
    <w:rsid w:val="00F76428"/>
    <w:rsid w:val="00F77798"/>
    <w:rsid w:val="00F77B4D"/>
    <w:rsid w:val="00F820F7"/>
    <w:rsid w:val="00F83A44"/>
    <w:rsid w:val="00F85C22"/>
    <w:rsid w:val="00F86B12"/>
    <w:rsid w:val="00F87AC6"/>
    <w:rsid w:val="00F9085A"/>
    <w:rsid w:val="00F91B05"/>
    <w:rsid w:val="00F92717"/>
    <w:rsid w:val="00F94E53"/>
    <w:rsid w:val="00F979AC"/>
    <w:rsid w:val="00F97BC7"/>
    <w:rsid w:val="00FA6353"/>
    <w:rsid w:val="00FB32DE"/>
    <w:rsid w:val="00FB3ADA"/>
    <w:rsid w:val="00FB7A50"/>
    <w:rsid w:val="00FC0DF5"/>
    <w:rsid w:val="00FC44B5"/>
    <w:rsid w:val="00FC6127"/>
    <w:rsid w:val="00FC7A4D"/>
    <w:rsid w:val="00FD0000"/>
    <w:rsid w:val="00FD08A0"/>
    <w:rsid w:val="00FD1F63"/>
    <w:rsid w:val="00FD2E42"/>
    <w:rsid w:val="00FD4AA6"/>
    <w:rsid w:val="00FD4AED"/>
    <w:rsid w:val="00FD52AD"/>
    <w:rsid w:val="00FD70C2"/>
    <w:rsid w:val="00FE2B9E"/>
    <w:rsid w:val="00FE6123"/>
    <w:rsid w:val="00FE6555"/>
    <w:rsid w:val="00FE6E03"/>
    <w:rsid w:val="00FF404C"/>
    <w:rsid w:val="00FF51E1"/>
    <w:rsid w:val="00FF5862"/>
    <w:rsid w:val="25801AC7"/>
    <w:rsid w:val="43BE76ED"/>
    <w:rsid w:val="556012D4"/>
    <w:rsid w:val="7BFF908E"/>
    <w:rsid w:val="96F5D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25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autoRedefine/>
    <w:qFormat/>
    <w:uiPriority w:val="0"/>
    <w:pPr>
      <w:jc w:val="left"/>
    </w:pPr>
  </w:style>
  <w:style w:type="paragraph" w:styleId="4">
    <w:name w:val="Body Text Inden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Body Text Indent 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3"/>
    <w:next w:val="3"/>
    <w:link w:val="22"/>
    <w:autoRedefine/>
    <w:uiPriority w:val="0"/>
    <w:rPr>
      <w:b/>
      <w:bCs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basedOn w:val="12"/>
    <w:autoRedefine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5">
    <w:name w:val="Hyperlink"/>
    <w:qFormat/>
    <w:uiPriority w:val="0"/>
    <w:rPr>
      <w:color w:val="0068B7"/>
      <w:u w:val="none"/>
    </w:rPr>
  </w:style>
  <w:style w:type="character" w:styleId="16">
    <w:name w:val="annotation reference"/>
    <w:basedOn w:val="12"/>
    <w:autoRedefine/>
    <w:qFormat/>
    <w:uiPriority w:val="0"/>
    <w:rPr>
      <w:sz w:val="21"/>
      <w:szCs w:val="21"/>
    </w:rPr>
  </w:style>
  <w:style w:type="character" w:customStyle="1" w:styleId="17">
    <w:name w:val="141"/>
    <w:qFormat/>
    <w:uiPriority w:val="0"/>
    <w:rPr>
      <w:sz w:val="21"/>
      <w:szCs w:val="21"/>
    </w:rPr>
  </w:style>
  <w:style w:type="character" w:customStyle="1" w:styleId="18">
    <w:name w:val="ztag pre"/>
    <w:basedOn w:val="12"/>
    <w:autoRedefine/>
    <w:qFormat/>
    <w:uiPriority w:val="0"/>
  </w:style>
  <w:style w:type="character" w:customStyle="1" w:styleId="19">
    <w:name w:val="已访问的超链接1"/>
    <w:autoRedefine/>
    <w:qFormat/>
    <w:uiPriority w:val="0"/>
    <w:rPr>
      <w:color w:val="800080"/>
      <w:u w:val="single"/>
    </w:rPr>
  </w:style>
  <w:style w:type="paragraph" w:styleId="2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1">
    <w:name w:val="批注文字 字符"/>
    <w:basedOn w:val="12"/>
    <w:link w:val="3"/>
    <w:autoRedefine/>
    <w:qFormat/>
    <w:uiPriority w:val="0"/>
    <w:rPr>
      <w:kern w:val="2"/>
      <w:sz w:val="21"/>
      <w:szCs w:val="24"/>
    </w:rPr>
  </w:style>
  <w:style w:type="character" w:customStyle="1" w:styleId="22">
    <w:name w:val="批注主题 字符"/>
    <w:basedOn w:val="21"/>
    <w:link w:val="9"/>
    <w:autoRedefine/>
    <w:qFormat/>
    <w:uiPriority w:val="0"/>
    <w:rPr>
      <w:b/>
      <w:bCs/>
      <w:kern w:val="2"/>
      <w:sz w:val="21"/>
      <w:szCs w:val="24"/>
    </w:rPr>
  </w:style>
  <w:style w:type="paragraph" w:customStyle="1" w:styleId="23">
    <w:name w:val="Table Paragraph"/>
    <w:basedOn w:val="1"/>
    <w:qFormat/>
    <w:uiPriority w:val="1"/>
    <w:pPr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paragraph" w:customStyle="1" w:styleId="2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25">
    <w:name w:val="标题 2 字符"/>
    <w:link w:val="2"/>
    <w:qFormat/>
    <w:uiPriority w:val="9"/>
    <w:rPr>
      <w:rFonts w:ascii="宋体" w:hAnsi="宋体" w:cs="宋体"/>
      <w:b/>
      <w:bCs/>
      <w:sz w:val="36"/>
      <w:szCs w:val="36"/>
    </w:rPr>
  </w:style>
  <w:style w:type="character" w:customStyle="1" w:styleId="26">
    <w:name w:val="未处理的提及1"/>
    <w:basedOn w:val="12"/>
    <w:autoRedefine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42A7D-B242-4258-B28D-445D8B8FEE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3</Pages>
  <Words>315</Words>
  <Characters>1798</Characters>
  <Lines>14</Lines>
  <Paragraphs>4</Paragraphs>
  <TotalTime>125</TotalTime>
  <ScaleCrop>false</ScaleCrop>
  <LinksUpToDate>false</LinksUpToDate>
  <CharactersWithSpaces>2109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2018-08-16T18:14:00Z</dcterms:created>
  <dc:creator>全美国际教育协会</dc:creator>
  <cp:lastModifiedBy>*Double**豆</cp:lastModifiedBy>
  <cp:lastPrinted>2011-12-17T00:54:00Z</cp:lastPrinted>
  <dcterms:modified xsi:type="dcterms:W3CDTF">2024-03-13T08:47:06Z</dcterms:modified>
  <dc:title>加州大学河滨分校短期访学项目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358777D9CAA143B4880BA8FF94066BAA_13</vt:lpwstr>
  </property>
</Properties>
</file>