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kern w:val="0"/>
          <w:sz w:val="32"/>
          <w:szCs w:val="32"/>
        </w:rPr>
        <w:t xml:space="preserve">加拿大麦吉尔大学 </w:t>
      </w:r>
    </w:p>
    <w:p>
      <w:pPr>
        <w:widowControl/>
        <w:spacing w:line="360" w:lineRule="auto"/>
        <w:jc w:val="center"/>
        <w:rPr>
          <w:rFonts w:asciiTheme="minorHAnsi" w:hAnsiTheme="minorHAnsi" w:eastAsiaTheme="majorEastAsia" w:cstheme="minorHAnsi"/>
          <w:b/>
          <w:kern w:val="0"/>
          <w:sz w:val="32"/>
          <w:szCs w:val="32"/>
        </w:rPr>
      </w:pPr>
      <w:r>
        <w:rPr>
          <w:rFonts w:hint="eastAsia" w:asciiTheme="minorHAnsi" w:hAnsiTheme="minorHAnsi" w:eastAsiaTheme="majorEastAsia" w:cstheme="minorHAnsi"/>
          <w:b/>
          <w:kern w:val="0"/>
          <w:sz w:val="32"/>
          <w:szCs w:val="32"/>
          <w:lang w:val="en-US" w:eastAsia="zh-CN"/>
        </w:rPr>
        <w:t>暑假</w:t>
      </w:r>
      <w:r>
        <w:rPr>
          <w:rFonts w:hint="eastAsia" w:asciiTheme="minorHAnsi" w:hAnsiTheme="minorHAnsi" w:eastAsiaTheme="majorEastAsia" w:cstheme="minorHAnsi"/>
          <w:b/>
          <w:kern w:val="0"/>
          <w:sz w:val="32"/>
          <w:szCs w:val="32"/>
        </w:rPr>
        <w:t>在线机器学习项目</w:t>
      </w:r>
    </w:p>
    <w:p>
      <w:pPr>
        <w:widowControl/>
        <w:spacing w:line="360" w:lineRule="auto"/>
        <w:jc w:val="center"/>
        <w:rPr>
          <w:rFonts w:asciiTheme="minorHAnsi" w:hAnsiTheme="minorHAnsi" w:eastAsiaTheme="majorEastAsia" w:cstheme="minorHAnsi"/>
          <w:kern w:val="0"/>
          <w:sz w:val="28"/>
          <w:szCs w:val="28"/>
        </w:rPr>
      </w:pPr>
      <w:r>
        <w:rPr>
          <w:rFonts w:asciiTheme="minorHAnsi" w:hAnsiTheme="minorHAnsi" w:eastAsiaTheme="majorEastAsia" w:cstheme="minorHAnsi"/>
          <w:kern w:val="0"/>
          <w:sz w:val="28"/>
          <w:szCs w:val="28"/>
        </w:rPr>
        <w:t>McGill University</w:t>
      </w:r>
    </w:p>
    <w:p>
      <w:pPr>
        <w:widowControl/>
        <w:spacing w:line="360" w:lineRule="auto"/>
        <w:jc w:val="center"/>
        <w:rPr>
          <w:rFonts w:asciiTheme="minorHAnsi" w:hAnsiTheme="minorHAnsi" w:eastAsiaTheme="majorEastAsia" w:cstheme="minorHAnsi"/>
          <w:kern w:val="0"/>
          <w:sz w:val="28"/>
          <w:szCs w:val="28"/>
        </w:rPr>
      </w:pPr>
      <w:r>
        <w:rPr>
          <w:rFonts w:hint="eastAsia" w:asciiTheme="minorHAnsi" w:hAnsiTheme="minorHAnsi" w:eastAsiaTheme="majorEastAsia" w:cstheme="minorHAnsi"/>
          <w:kern w:val="0"/>
          <w:sz w:val="28"/>
          <w:szCs w:val="28"/>
          <w:lang w:val="en-US" w:eastAsia="zh-CN"/>
        </w:rPr>
        <w:t>Summer</w:t>
      </w:r>
      <w:r>
        <w:rPr>
          <w:rFonts w:asciiTheme="minorHAnsi" w:hAnsiTheme="minorHAnsi" w:eastAsiaTheme="majorEastAsia" w:cstheme="minorHAnsi"/>
          <w:kern w:val="0"/>
          <w:sz w:val="28"/>
          <w:szCs w:val="28"/>
        </w:rPr>
        <w:t xml:space="preserve"> Online Machine Learning Program</w:t>
      </w:r>
    </w:p>
    <w:p>
      <w:pPr>
        <w:widowControl/>
        <w:spacing w:line="360" w:lineRule="auto"/>
        <w:jc w:val="center"/>
        <w:rPr>
          <w:rFonts w:cs="Calibri" w:asciiTheme="minorHAnsi" w:hAnsiTheme="minorHAnsi"/>
          <w:b/>
          <w:kern w:val="0"/>
          <w:szCs w:val="21"/>
        </w:rPr>
      </w:pPr>
      <w:r>
        <w:rPr>
          <w:rFonts w:hint="eastAsia" w:cs="Calibri" w:asciiTheme="minorHAnsi" w:hAnsiTheme="minorHAnsi"/>
          <w:b/>
          <w:kern w:val="0"/>
          <w:szCs w:val="21"/>
        </w:rPr>
        <w:t>202</w:t>
      </w:r>
      <w:r>
        <w:rPr>
          <w:rFonts w:cs="Calibri" w:asciiTheme="minorHAnsi" w:hAnsiTheme="minorHAnsi"/>
          <w:b/>
          <w:kern w:val="0"/>
          <w:szCs w:val="21"/>
        </w:rPr>
        <w:t>2</w:t>
      </w:r>
      <w:r>
        <w:rPr>
          <w:rFonts w:hint="eastAsia" w:cs="Calibri" w:asciiTheme="minorHAnsi" w:hAnsiTheme="minorHAnsi"/>
          <w:b/>
          <w:kern w:val="0"/>
          <w:szCs w:val="21"/>
        </w:rPr>
        <w:t>年</w:t>
      </w:r>
      <w:r>
        <w:rPr>
          <w:rFonts w:hint="eastAsia" w:cs="Calibri" w:asciiTheme="minorHAnsi" w:hAnsiTheme="minorHAnsi"/>
          <w:b/>
          <w:kern w:val="0"/>
          <w:szCs w:val="21"/>
          <w:lang w:val="en-US" w:eastAsia="zh-CN"/>
        </w:rPr>
        <w:t>7月18日-8月12日</w:t>
      </w:r>
      <w:r>
        <w:rPr>
          <w:rFonts w:hint="eastAsia" w:cs="Calibri" w:asciiTheme="minorHAnsi" w:hAnsiTheme="minorHAnsi"/>
          <w:b/>
          <w:kern w:val="0"/>
          <w:szCs w:val="21"/>
        </w:rPr>
        <w:t>（4周）</w:t>
      </w:r>
    </w:p>
    <w:p>
      <w:pPr>
        <w:widowControl/>
        <w:spacing w:line="360" w:lineRule="auto"/>
        <w:jc w:val="center"/>
        <w:rPr>
          <w:rFonts w:cs="Calibri" w:asciiTheme="minorHAnsi" w:hAnsiTheme="minorHAnsi"/>
          <w:b/>
          <w:kern w:val="0"/>
          <w:szCs w:val="21"/>
        </w:rPr>
      </w:pPr>
    </w:p>
    <w:p>
      <w:pPr>
        <w:widowControl/>
        <w:spacing w:line="360" w:lineRule="auto"/>
        <w:rPr>
          <w:rFonts w:cs="Calibri" w:asciiTheme="minorHAnsi" w:hAnsiTheme="minorHAnsi"/>
          <w:b/>
          <w:kern w:val="0"/>
          <w:szCs w:val="21"/>
        </w:rPr>
      </w:pPr>
      <w:r>
        <w:rPr>
          <w:rFonts w:hint="eastAsia" w:cs="Calibri" w:asciiTheme="minorHAnsi" w:hAnsiTheme="minorHAnsi"/>
          <w:b/>
          <w:kern w:val="0"/>
          <w:szCs w:val="21"/>
        </w:rPr>
        <w:t>一、项目综述</w:t>
      </w:r>
    </w:p>
    <w:p>
      <w:pPr>
        <w:widowControl/>
        <w:spacing w:line="360" w:lineRule="auto"/>
        <w:ind w:firstLine="42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2</w:t>
      </w:r>
      <w:r>
        <w:rPr>
          <w:rFonts w:asciiTheme="minorHAnsi" w:hAnsiTheme="minorHAnsi" w:eastAsiaTheme="majorEastAsia" w:cstheme="minorHAnsi"/>
          <w:kern w:val="0"/>
          <w:szCs w:val="21"/>
        </w:rPr>
        <w:t>022</w:t>
      </w:r>
      <w:r>
        <w:rPr>
          <w:rFonts w:hint="eastAsia" w:asciiTheme="minorHAnsi" w:hAnsiTheme="minorHAnsi" w:eastAsiaTheme="majorEastAsia" w:cstheme="minorHAnsi"/>
          <w:kern w:val="0"/>
          <w:szCs w:val="21"/>
        </w:rPr>
        <w:t>年</w:t>
      </w:r>
      <w:r>
        <w:rPr>
          <w:rFonts w:hint="eastAsia" w:asciiTheme="minorHAnsi" w:hAnsiTheme="minorHAnsi" w:eastAsiaTheme="majorEastAsia" w:cstheme="minorHAnsi"/>
          <w:kern w:val="0"/>
          <w:szCs w:val="21"/>
          <w:lang w:val="en-US" w:eastAsia="zh-CN"/>
        </w:rPr>
        <w:t>暑假</w:t>
      </w:r>
      <w:r>
        <w:rPr>
          <w:rFonts w:hint="eastAsia" w:asciiTheme="minorHAnsi" w:hAnsiTheme="minorHAnsi" w:eastAsiaTheme="majorEastAsia" w:cstheme="minorHAnsi"/>
          <w:kern w:val="0"/>
          <w:szCs w:val="21"/>
        </w:rPr>
        <w:t>，加拿大麦吉尔大学（</w:t>
      </w:r>
      <w:r>
        <w:rPr>
          <w:rFonts w:asciiTheme="minorHAnsi" w:hAnsiTheme="minorHAnsi" w:eastAsiaTheme="majorEastAsia" w:cstheme="minorHAnsi"/>
          <w:kern w:val="0"/>
          <w:szCs w:val="21"/>
        </w:rPr>
        <w:t>McGill University</w:t>
      </w:r>
      <w:r>
        <w:rPr>
          <w:rFonts w:hint="eastAsia" w:asciiTheme="minorHAnsi" w:hAnsiTheme="minorHAnsi" w:eastAsiaTheme="majorEastAsia" w:cstheme="minorHAnsi"/>
          <w:kern w:val="0"/>
          <w:szCs w:val="21"/>
        </w:rPr>
        <w:t>）继续教育学院将继续开设</w:t>
      </w:r>
      <w:r>
        <w:rPr>
          <w:rFonts w:hint="eastAsia" w:asciiTheme="minorHAnsi" w:hAnsiTheme="minorHAnsi" w:eastAsiaTheme="majorEastAsia" w:cstheme="minorHAnsi"/>
          <w:b w:val="0"/>
          <w:bCs w:val="0"/>
          <w:kern w:val="0"/>
          <w:szCs w:val="21"/>
        </w:rPr>
        <w:t>线上远程教学模式的专业学习项目</w:t>
      </w:r>
      <w:r>
        <w:rPr>
          <w:rFonts w:hint="eastAsia" w:asciiTheme="minorHAnsi" w:hAnsiTheme="minorHAnsi" w:eastAsiaTheme="majorEastAsia" w:cstheme="minorHAnsi"/>
          <w:kern w:val="0"/>
          <w:szCs w:val="21"/>
        </w:rPr>
        <w:t>，旨在利用先进的在线技术平台，为访学生提供更为灵活的课程参与模式，最大限度满足学生的专业学习需求</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机器学习项目将带领学生了解当前在计算应用统计学以及实践机器学习方面的前沿内容。</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全美国际教育协会作为加拿大顶尖学府麦吉尔大学在中国的正式授权机构，负责选拔优秀中国大学生，于202</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年</w:t>
      </w:r>
      <w:r>
        <w:rPr>
          <w:rFonts w:hint="eastAsia" w:asciiTheme="minorHAnsi" w:hAnsiTheme="minorHAnsi" w:eastAsiaTheme="majorEastAsia" w:cstheme="minorHAnsi"/>
          <w:kern w:val="0"/>
          <w:szCs w:val="21"/>
          <w:lang w:eastAsia="zh-CN"/>
        </w:rPr>
        <w:t>暑假</w:t>
      </w:r>
      <w:r>
        <w:rPr>
          <w:rFonts w:hint="eastAsia" w:asciiTheme="minorHAnsi" w:hAnsiTheme="minorHAnsi" w:eastAsiaTheme="majorEastAsia" w:cstheme="minorHAnsi"/>
          <w:kern w:val="0"/>
          <w:szCs w:val="21"/>
        </w:rPr>
        <w:t>参加为期四周的麦吉尔大学在线机器学习项目。项目学生将与其他国际学生一起混班学习</w:t>
      </w:r>
      <w:r>
        <w:rPr>
          <w:rFonts w:hint="eastAsia" w:asciiTheme="minorHAnsi" w:hAnsiTheme="minorHAnsi" w:eastAsiaTheme="majorEastAsia" w:cstheme="minorHAnsi"/>
          <w:szCs w:val="21"/>
        </w:rPr>
        <w:t>，</w:t>
      </w:r>
      <w:r>
        <w:rPr>
          <w:rFonts w:hint="eastAsia" w:asciiTheme="minorHAnsi" w:hAnsiTheme="minorHAnsi" w:eastAsiaTheme="majorEastAsia" w:cstheme="minorHAnsi"/>
          <w:kern w:val="0"/>
          <w:szCs w:val="21"/>
        </w:rPr>
        <w:t>并可获得麦吉尔大学颁发的正式成绩单与项目证书。</w:t>
      </w:r>
    </w:p>
    <w:p>
      <w:pPr>
        <w:widowControl/>
        <w:spacing w:line="360" w:lineRule="auto"/>
        <w:jc w:val="left"/>
        <w:rPr>
          <w:rFonts w:asciiTheme="minorHAnsi" w:hAnsiTheme="minorHAnsi" w:eastAsiaTheme="majorEastAsia" w:cstheme="minorHAnsi"/>
          <w:b/>
          <w:bCs/>
          <w:kern w:val="0"/>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347345</wp:posOffset>
            </wp:positionV>
            <wp:extent cx="5276850" cy="214757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6850" cy="2147570"/>
                    </a:xfrm>
                    <a:prstGeom prst="rect">
                      <a:avLst/>
                    </a:prstGeom>
                  </pic:spPr>
                </pic:pic>
              </a:graphicData>
            </a:graphic>
          </wp:anchor>
        </w:drawing>
      </w: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二、项目优势特色</w:t>
      </w: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【前沿的项目主题】</w:t>
      </w:r>
      <w:r>
        <w:rPr>
          <w:rFonts w:hint="eastAsia" w:asciiTheme="minorHAnsi" w:hAnsiTheme="minorHAnsi" w:eastAsiaTheme="majorEastAsia" w:cstheme="minorHAnsi"/>
          <w:kern w:val="0"/>
          <w:szCs w:val="21"/>
        </w:rPr>
        <w:t>足不出户，即可参加世界顶级名校的热门计算机科学专业课程；</w:t>
      </w: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【可接受四/六级成绩】</w:t>
      </w:r>
      <w:r>
        <w:rPr>
          <w:rFonts w:hint="eastAsia" w:asciiTheme="minorHAnsi" w:hAnsiTheme="minorHAnsi" w:eastAsiaTheme="majorEastAsia" w:cstheme="minorHAnsi"/>
          <w:kern w:val="0"/>
          <w:szCs w:val="21"/>
        </w:rPr>
        <w:t>无需托福雅思成绩，四级500/六级470即可申请世界顶级名校的专业课程；</w:t>
      </w: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【超高性价比】</w:t>
      </w:r>
      <w:r>
        <w:rPr>
          <w:rFonts w:hint="eastAsia" w:asciiTheme="minorHAnsi" w:hAnsiTheme="minorHAnsi" w:eastAsiaTheme="majorEastAsia" w:cstheme="minorHAnsi"/>
          <w:kern w:val="0"/>
          <w:szCs w:val="21"/>
        </w:rPr>
        <w:t>无需考虑机票、签证与住宿费用，参加在线专业学习课程的整体费用远低于传统线下项目；</w:t>
      </w: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【人性化的课程排期】</w:t>
      </w:r>
      <w:r>
        <w:rPr>
          <w:rFonts w:hint="eastAsia" w:asciiTheme="minorHAnsi" w:hAnsiTheme="minorHAnsi" w:eastAsiaTheme="majorEastAsia" w:cstheme="minorHAnsi"/>
          <w:kern w:val="0"/>
          <w:szCs w:val="21"/>
        </w:rPr>
        <w:t>麦吉尔专门设置适合东亚区的在线授课时间，学生可在上午精神饱满地投入课程；</w:t>
      </w:r>
    </w:p>
    <w:p>
      <w:pPr>
        <w:pStyle w:val="20"/>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【成绩单与证书】</w:t>
      </w:r>
      <w:r>
        <w:rPr>
          <w:rFonts w:hint="eastAsia" w:asciiTheme="minorHAnsi" w:hAnsiTheme="minorHAnsi" w:eastAsiaTheme="majorEastAsia" w:cstheme="minorHAnsi"/>
          <w:kern w:val="0"/>
          <w:szCs w:val="21"/>
        </w:rPr>
        <w:t>可获得麦吉尔正式的课程成绩单与项目证书，为个人简历添砖加瓦；</w:t>
      </w:r>
      <w:r>
        <w:rPr>
          <w:rFonts w:asciiTheme="minorHAnsi" w:hAnsiTheme="minorHAnsi" w:eastAsiaTheme="majorEastAsia" w:cstheme="minorHAnsi"/>
          <w:kern w:val="0"/>
          <w:szCs w:val="21"/>
        </w:rPr>
        <w:br w:type="textWrapping"/>
      </w: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三、麦吉尔</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widowControl/>
        <w:spacing w:line="360" w:lineRule="auto"/>
        <w:ind w:firstLine="420" w:firstLineChars="200"/>
        <w:jc w:val="left"/>
        <w:rPr>
          <w:rFonts w:asciiTheme="minorHAnsi" w:hAnsiTheme="minorHAnsi"/>
        </w:rPr>
      </w:pPr>
      <w:r>
        <w:rPr>
          <w:rFonts w:hint="eastAsia" w:asciiTheme="minorHAnsi" w:hAnsiTheme="minorHAnsi" w:eastAsiaTheme="majorEastAsia" w:cstheme="minorHAnsi"/>
          <w:szCs w:val="21"/>
        </w:rPr>
        <w:t>麦吉尔大学</w:t>
      </w:r>
      <w:r>
        <w:rPr>
          <w:rFonts w:cs="Arial" w:asciiTheme="minorHAnsi" w:hAnsiTheme="minorHAnsi"/>
          <w:color w:val="333333"/>
          <w:kern w:val="0"/>
          <w:szCs w:val="21"/>
        </w:rPr>
        <w:t>创建于1</w:t>
      </w:r>
      <w:r>
        <w:rPr>
          <w:rFonts w:hint="eastAsia" w:cs="Arial" w:asciiTheme="minorHAnsi" w:hAnsiTheme="minorHAnsi"/>
          <w:color w:val="333333"/>
          <w:kern w:val="0"/>
          <w:szCs w:val="21"/>
        </w:rPr>
        <w:t>821</w:t>
      </w:r>
      <w:r>
        <w:rPr>
          <w:rFonts w:cs="Arial" w:asciiTheme="minorHAnsi" w:hAnsiTheme="minorHAnsi"/>
          <w:color w:val="333333"/>
          <w:kern w:val="0"/>
          <w:szCs w:val="21"/>
        </w:rPr>
        <w:t>年，是加拿大的一所顶尖学府，</w:t>
      </w:r>
      <w:r>
        <w:rPr>
          <w:rFonts w:hint="eastAsia" w:cs="Arial" w:asciiTheme="minorHAnsi" w:hAnsiTheme="minorHAnsi"/>
          <w:color w:val="333333"/>
          <w:kern w:val="0"/>
          <w:szCs w:val="21"/>
        </w:rPr>
        <w:t>也是世界著名的公立研究型大学。</w:t>
      </w:r>
      <w:r>
        <w:rPr>
          <w:rFonts w:hint="eastAsia" w:asciiTheme="minorHAnsi" w:hAnsiTheme="minorHAnsi"/>
        </w:rPr>
        <w:t>202</w:t>
      </w:r>
      <w:r>
        <w:rPr>
          <w:rFonts w:hint="eastAsia" w:asciiTheme="minorHAnsi" w:hAnsiTheme="minorHAnsi"/>
          <w:lang w:val="en-US" w:eastAsia="zh-CN"/>
        </w:rPr>
        <w:t>2</w:t>
      </w:r>
      <w:r>
        <w:rPr>
          <w:rFonts w:hint="eastAsia" w:asciiTheme="minorHAnsi" w:hAnsiTheme="minorHAnsi"/>
        </w:rPr>
        <w:t>年美国新闻与世界报道全球大学综合排名第51， 20</w:t>
      </w:r>
      <w:r>
        <w:rPr>
          <w:rFonts w:hint="eastAsia" w:asciiTheme="minorHAnsi" w:hAnsiTheme="minorHAnsi"/>
          <w:lang w:val="en-US" w:eastAsia="zh-CN"/>
        </w:rPr>
        <w:t>22</w:t>
      </w:r>
      <w:r>
        <w:rPr>
          <w:rFonts w:hint="eastAsia" w:asciiTheme="minorHAnsi" w:hAnsiTheme="minorHAnsi"/>
        </w:rPr>
        <w:t>年</w:t>
      </w:r>
      <w:r>
        <w:rPr>
          <w:rFonts w:asciiTheme="minorHAnsi" w:hAnsiTheme="minorHAnsi"/>
        </w:rPr>
        <w:t>QS</w:t>
      </w:r>
      <w:r>
        <w:rPr>
          <w:rFonts w:hint="eastAsia" w:asciiTheme="minorHAnsi" w:hAnsiTheme="minorHAnsi"/>
        </w:rPr>
        <w:t>世界大学综合排名第</w:t>
      </w:r>
      <w:r>
        <w:rPr>
          <w:rFonts w:hint="eastAsia" w:asciiTheme="minorHAnsi" w:hAnsiTheme="minorHAnsi"/>
          <w:lang w:val="en-US" w:eastAsia="zh-CN"/>
        </w:rPr>
        <w:t>27</w:t>
      </w:r>
      <w:r>
        <w:rPr>
          <w:rFonts w:hint="eastAsia" w:asciiTheme="minorHAnsi" w:hAnsiTheme="minorHAnsi"/>
        </w:rPr>
        <w:t>，</w:t>
      </w:r>
      <w:r>
        <w:rPr>
          <w:rFonts w:asciiTheme="minorHAnsi" w:hAnsiTheme="minorHAnsi"/>
        </w:rPr>
        <w:t>加拿大</w:t>
      </w:r>
      <w:r>
        <w:rPr>
          <w:rFonts w:hint="eastAsia" w:asciiTheme="minorHAnsi" w:hAnsiTheme="minorHAnsi"/>
        </w:rPr>
        <w:t>Maclean杂志全加医博类大学常年排名榜首。</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rPr>
        <w:t>学校下设11个院系，</w:t>
      </w:r>
      <w:r>
        <w:rPr>
          <w:rFonts w:asciiTheme="minorHAnsi" w:hAnsiTheme="minorHAnsi"/>
        </w:rPr>
        <w:t>学生超过</w:t>
      </w:r>
      <w:r>
        <w:rPr>
          <w:rFonts w:hint="eastAsia" w:asciiTheme="minorHAnsi" w:hAnsiTheme="minorHAnsi"/>
        </w:rPr>
        <w:t>4万人，在医学、文学、法学、工程、科学和管理学</w:t>
      </w:r>
      <w:r>
        <w:rPr>
          <w:rFonts w:asciiTheme="minorHAnsi" w:hAnsiTheme="minorHAnsi"/>
        </w:rPr>
        <w:t>等领域均居于世界领先水平</w:t>
      </w:r>
      <w:r>
        <w:rPr>
          <w:rFonts w:hint="eastAsia" w:asciiTheme="minorHAnsi" w:hAnsiTheme="minorHAnsi"/>
        </w:rPr>
        <w:t>，</w:t>
      </w:r>
      <w:r>
        <w:rPr>
          <w:rFonts w:asciiTheme="minorHAnsi" w:hAnsiTheme="minorHAnsi"/>
        </w:rPr>
        <w:t>历史上曾培养</w:t>
      </w:r>
      <w:r>
        <w:rPr>
          <w:rFonts w:hint="eastAsia" w:asciiTheme="minorHAnsi" w:hAnsiTheme="minorHAnsi"/>
        </w:rPr>
        <w:t>12位诺贝尔奖得主</w:t>
      </w:r>
      <w:r>
        <w:rPr>
          <w:rFonts w:hint="eastAsia" w:cs="Arial" w:asciiTheme="minorHAnsi" w:hAnsiTheme="minorHAnsi"/>
          <w:color w:val="333333"/>
          <w:kern w:val="0"/>
          <w:szCs w:val="21"/>
        </w:rPr>
        <w:t>。</w:t>
      </w:r>
    </w:p>
    <w:p>
      <w:pPr>
        <w:widowControl/>
        <w:spacing w:line="360" w:lineRule="auto"/>
        <w:ind w:left="420"/>
        <w:jc w:val="left"/>
        <w:rPr>
          <w:rFonts w:asciiTheme="minorHAnsi" w:hAnsiTheme="minorHAnsi" w:eastAsiaTheme="majorEastAsia" w:cstheme="minorHAnsi"/>
          <w:b/>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hint="eastAsia" w:cs="Calibri" w:asciiTheme="minorHAnsi" w:hAnsiTheme="minorHAnsi"/>
          <w:b/>
          <w:szCs w:val="21"/>
        </w:rPr>
        <w:t>日期</w:t>
      </w:r>
      <w:r>
        <w:rPr>
          <w:rFonts w:cs="Calibri" w:asciiTheme="minorHAnsi" w:hAnsiTheme="minorHAnsi"/>
          <w:szCs w:val="21"/>
        </w:rPr>
        <w:t>】</w:t>
      </w:r>
    </w:p>
    <w:p>
      <w:pPr>
        <w:widowControl/>
        <w:spacing w:line="360" w:lineRule="auto"/>
        <w:ind w:firstLine="422" w:firstLineChars="200"/>
        <w:jc w:val="left"/>
        <w:rPr>
          <w:rFonts w:asciiTheme="minorHAnsi" w:hAnsiTheme="minorHAnsi" w:eastAsiaTheme="majorEastAsia" w:cstheme="minorHAnsi"/>
          <w:szCs w:val="21"/>
        </w:rPr>
      </w:pPr>
      <w:r>
        <w:rPr>
          <w:rFonts w:hint="eastAsia" w:cs="Calibri" w:asciiTheme="minorHAnsi" w:hAnsiTheme="minorHAnsi"/>
          <w:b/>
          <w:kern w:val="0"/>
          <w:szCs w:val="21"/>
        </w:rPr>
        <w:t>202</w:t>
      </w:r>
      <w:r>
        <w:rPr>
          <w:rFonts w:cs="Calibri" w:asciiTheme="minorHAnsi" w:hAnsiTheme="minorHAnsi"/>
          <w:b/>
          <w:kern w:val="0"/>
          <w:szCs w:val="21"/>
        </w:rPr>
        <w:t>2</w:t>
      </w:r>
      <w:r>
        <w:rPr>
          <w:rFonts w:hint="eastAsia" w:cs="Calibri" w:asciiTheme="minorHAnsi" w:hAnsiTheme="minorHAnsi"/>
          <w:b/>
          <w:kern w:val="0"/>
          <w:szCs w:val="21"/>
        </w:rPr>
        <w:t>年</w:t>
      </w:r>
      <w:r>
        <w:rPr>
          <w:rFonts w:hint="eastAsia" w:cs="Calibri" w:asciiTheme="minorHAnsi" w:hAnsiTheme="minorHAnsi"/>
          <w:b/>
          <w:kern w:val="0"/>
          <w:szCs w:val="21"/>
          <w:lang w:val="en-US" w:eastAsia="zh-CN"/>
        </w:rPr>
        <w:t>7月18日-8月12日</w:t>
      </w:r>
      <w:r>
        <w:rPr>
          <w:rFonts w:hint="eastAsia" w:cs="Calibri" w:asciiTheme="minorHAnsi" w:hAnsiTheme="minorHAnsi"/>
          <w:b/>
          <w:kern w:val="0"/>
          <w:szCs w:val="21"/>
        </w:rPr>
        <w:t>（4周）</w:t>
      </w:r>
    </w:p>
    <w:p>
      <w:pPr>
        <w:widowControl/>
        <w:spacing w:line="360" w:lineRule="auto"/>
        <w:ind w:firstLine="422" w:firstLineChars="200"/>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br w:type="textWrapping"/>
      </w:r>
      <w:r>
        <w:rPr>
          <w:rFonts w:cs="Calibri" w:asciiTheme="minorHAnsi" w:hAnsiTheme="minorHAnsi"/>
          <w:szCs w:val="21"/>
        </w:rPr>
        <w:t>【</w:t>
      </w:r>
      <w:r>
        <w:rPr>
          <w:rFonts w:hint="eastAsia" w:asciiTheme="minorHAnsi" w:hAnsiTheme="minorHAnsi" w:eastAsiaTheme="majorEastAsia" w:cstheme="minorHAnsi"/>
          <w:b/>
          <w:bCs/>
          <w:kern w:val="0"/>
          <w:szCs w:val="21"/>
        </w:rPr>
        <w:t>授课模式</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麦吉尔在线专业学习</w:t>
      </w:r>
      <w:r>
        <w:rPr>
          <w:rFonts w:asciiTheme="minorHAnsi" w:hAnsiTheme="minorHAnsi" w:eastAsiaTheme="majorEastAsia" w:cstheme="minorHAnsi"/>
          <w:szCs w:val="21"/>
        </w:rPr>
        <w:t>课程</w:t>
      </w:r>
      <w:r>
        <w:rPr>
          <w:rFonts w:hint="eastAsia" w:asciiTheme="minorHAnsi" w:hAnsiTheme="minorHAnsi" w:eastAsiaTheme="majorEastAsia" w:cstheme="minorHAnsi"/>
          <w:szCs w:val="21"/>
        </w:rPr>
        <w:t>的具体模式如下：</w:t>
      </w:r>
    </w:p>
    <w:p>
      <w:pPr>
        <w:pStyle w:val="20"/>
        <w:numPr>
          <w:ilvl w:val="0"/>
          <w:numId w:val="2"/>
        </w:numPr>
        <w:spacing w:line="360" w:lineRule="auto"/>
        <w:ind w:firstLineChars="0"/>
        <w:rPr>
          <w:rFonts w:asciiTheme="minorHAnsi" w:hAnsiTheme="minorHAnsi" w:eastAsiaTheme="majorEastAsia" w:cstheme="minorHAnsi"/>
          <w:b w:val="0"/>
          <w:bCs w:val="0"/>
          <w:szCs w:val="21"/>
        </w:rPr>
      </w:pPr>
      <w:r>
        <w:rPr>
          <w:rFonts w:hint="eastAsia" w:asciiTheme="minorHAnsi" w:hAnsiTheme="minorHAnsi" w:eastAsiaTheme="majorEastAsia" w:cstheme="minorHAnsi"/>
          <w:b w:val="0"/>
          <w:bCs w:val="0"/>
          <w:szCs w:val="21"/>
        </w:rPr>
        <w:t>授课模式：全程为基于Z</w:t>
      </w:r>
      <w:r>
        <w:rPr>
          <w:rFonts w:asciiTheme="minorHAnsi" w:hAnsiTheme="minorHAnsi" w:eastAsiaTheme="majorEastAsia" w:cstheme="minorHAnsi"/>
          <w:b w:val="0"/>
          <w:bCs w:val="0"/>
          <w:szCs w:val="21"/>
        </w:rPr>
        <w:t>oom</w:t>
      </w:r>
      <w:r>
        <w:rPr>
          <w:rFonts w:hint="eastAsia" w:asciiTheme="minorHAnsi" w:hAnsiTheme="minorHAnsi" w:eastAsiaTheme="majorEastAsia" w:cstheme="minorHAnsi"/>
          <w:b w:val="0"/>
          <w:bCs w:val="0"/>
          <w:szCs w:val="21"/>
        </w:rPr>
        <w:t>平台的真人实时在线授课（非录播）</w:t>
      </w:r>
    </w:p>
    <w:p>
      <w:pPr>
        <w:pStyle w:val="20"/>
        <w:numPr>
          <w:ilvl w:val="0"/>
          <w:numId w:val="2"/>
        </w:numPr>
        <w:spacing w:line="360" w:lineRule="auto"/>
        <w:ind w:firstLineChars="0"/>
        <w:rPr>
          <w:rFonts w:asciiTheme="minorHAnsi" w:hAnsiTheme="minorHAnsi" w:eastAsiaTheme="majorEastAsia" w:cstheme="minorHAnsi"/>
          <w:b w:val="0"/>
          <w:bCs w:val="0"/>
          <w:szCs w:val="21"/>
        </w:rPr>
      </w:pPr>
      <w:r>
        <w:rPr>
          <w:rFonts w:hint="eastAsia" w:asciiTheme="minorHAnsi" w:hAnsiTheme="minorHAnsi" w:eastAsiaTheme="majorEastAsia" w:cstheme="minorHAnsi"/>
          <w:b w:val="0"/>
          <w:bCs w:val="0"/>
          <w:szCs w:val="21"/>
        </w:rPr>
        <w:t>课时量：本项目包含两门专业课，每门课30直播课时，共6</w:t>
      </w:r>
      <w:r>
        <w:rPr>
          <w:rFonts w:asciiTheme="minorHAnsi" w:hAnsiTheme="minorHAnsi" w:eastAsiaTheme="majorEastAsia" w:cstheme="minorHAnsi"/>
          <w:b w:val="0"/>
          <w:bCs w:val="0"/>
          <w:szCs w:val="21"/>
        </w:rPr>
        <w:t>0</w:t>
      </w:r>
      <w:r>
        <w:rPr>
          <w:rFonts w:hint="eastAsia" w:asciiTheme="minorHAnsi" w:hAnsiTheme="minorHAnsi" w:eastAsiaTheme="majorEastAsia" w:cstheme="minorHAnsi"/>
          <w:b w:val="0"/>
          <w:bCs w:val="0"/>
          <w:szCs w:val="21"/>
        </w:rPr>
        <w:t>课时。项目每周安排1</w:t>
      </w:r>
      <w:r>
        <w:rPr>
          <w:rFonts w:asciiTheme="minorHAnsi" w:hAnsiTheme="minorHAnsi" w:eastAsiaTheme="majorEastAsia" w:cstheme="minorHAnsi"/>
          <w:b w:val="0"/>
          <w:bCs w:val="0"/>
          <w:szCs w:val="21"/>
        </w:rPr>
        <w:t>5</w:t>
      </w:r>
      <w:r>
        <w:rPr>
          <w:rFonts w:hint="eastAsia" w:asciiTheme="minorHAnsi" w:hAnsiTheme="minorHAnsi" w:eastAsiaTheme="majorEastAsia" w:cstheme="minorHAnsi"/>
          <w:b w:val="0"/>
          <w:bCs w:val="0"/>
          <w:szCs w:val="21"/>
        </w:rPr>
        <w:t>小时直播授课，授课时间预计为每周一至周五的北京时间上午8点-</w:t>
      </w:r>
      <w:r>
        <w:rPr>
          <w:rFonts w:asciiTheme="minorHAnsi" w:hAnsiTheme="minorHAnsi" w:eastAsiaTheme="majorEastAsia" w:cstheme="minorHAnsi"/>
          <w:b w:val="0"/>
          <w:bCs w:val="0"/>
          <w:szCs w:val="21"/>
        </w:rPr>
        <w:t>11</w:t>
      </w:r>
      <w:r>
        <w:rPr>
          <w:rFonts w:hint="eastAsia" w:asciiTheme="minorHAnsi" w:hAnsiTheme="minorHAnsi" w:eastAsiaTheme="majorEastAsia" w:cstheme="minorHAnsi"/>
          <w:b w:val="0"/>
          <w:bCs w:val="0"/>
          <w:szCs w:val="21"/>
        </w:rPr>
        <w:t>点（具体时间以校方实际课表为准）</w:t>
      </w:r>
    </w:p>
    <w:p>
      <w:pPr>
        <w:pStyle w:val="20"/>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师生互动：除课堂互动之外，授课老师会适当安排在线虚拟“Office Hour”时间，解答学生的问题；</w:t>
      </w:r>
    </w:p>
    <w:p>
      <w:pPr>
        <w:pStyle w:val="20"/>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教学资源：项目学生可获得麦吉尔大学的学生账户，享受校方提供的V</w:t>
      </w:r>
      <w:r>
        <w:rPr>
          <w:rFonts w:asciiTheme="minorHAnsi" w:hAnsiTheme="minorHAnsi" w:eastAsiaTheme="majorEastAsia" w:cstheme="minorHAnsi"/>
          <w:szCs w:val="21"/>
        </w:rPr>
        <w:t>PN</w:t>
      </w:r>
      <w:r>
        <w:rPr>
          <w:rFonts w:hint="eastAsia" w:asciiTheme="minorHAnsi" w:hAnsiTheme="minorHAnsi" w:eastAsiaTheme="majorEastAsia" w:cstheme="minorHAnsi"/>
          <w:szCs w:val="21"/>
        </w:rPr>
        <w:t>，同时获得权限使用麦吉尔大学的在线教学资源；</w:t>
      </w:r>
    </w:p>
    <w:p>
      <w:pPr>
        <w:pStyle w:val="20"/>
        <w:spacing w:line="360" w:lineRule="auto"/>
        <w:ind w:left="840" w:firstLine="0" w:firstLineChars="0"/>
        <w:rPr>
          <w:rFonts w:asciiTheme="minorHAnsi" w:hAnsiTheme="minorHAnsi" w:eastAsiaTheme="majorEastAsia" w:cstheme="minorHAnsi"/>
          <w:szCs w:val="21"/>
        </w:rPr>
      </w:pPr>
    </w:p>
    <w:p>
      <w:pPr>
        <w:spacing w:line="360" w:lineRule="auto"/>
        <w:rPr>
          <w:rFonts w:asciiTheme="minorHAnsi" w:hAnsiTheme="minorHAnsi" w:eastAsiaTheme="majorEastAsia" w:cs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在线机器学习项目主要包括以下两门专业课程：</w:t>
      </w:r>
    </w:p>
    <w:p>
      <w:pPr>
        <w:spacing w:line="360" w:lineRule="auto"/>
        <w:ind w:left="422" w:hanging="422" w:hangingChars="200"/>
        <w:rPr>
          <w:rFonts w:cs="Calibri"/>
          <w:szCs w:val="21"/>
        </w:rPr>
      </w:pPr>
      <w:r>
        <w:rPr>
          <w:rFonts w:hint="eastAsia" w:cs="Calibri"/>
          <w:b/>
          <w:bCs/>
          <w:szCs w:val="21"/>
          <w:u w:val="single"/>
        </w:rPr>
        <w:t>课程一：计算应用统计学</w:t>
      </w:r>
      <w:r>
        <w:rPr>
          <w:rFonts w:hint="eastAsia" w:cs="Calibri"/>
          <w:b/>
          <w:bCs/>
          <w:szCs w:val="21"/>
        </w:rPr>
        <w:t>（30小时）</w:t>
      </w:r>
      <w:r>
        <w:rPr>
          <w:rFonts w:cs="Calibri"/>
          <w:b/>
          <w:bCs/>
          <w:szCs w:val="21"/>
        </w:rPr>
        <w:br w:type="textWrapping"/>
      </w:r>
      <w:r>
        <w:rPr>
          <w:rFonts w:hint="eastAsia" w:cs="Calibri"/>
          <w:szCs w:val="21"/>
        </w:rPr>
        <w:t>课程主要介绍使用Python语言的基本统计机器学习概念和工具， 重点关注在以下</w:t>
      </w:r>
    </w:p>
    <w:p>
      <w:pPr>
        <w:spacing w:line="360" w:lineRule="auto"/>
        <w:ind w:left="420" w:hanging="420" w:hangingChars="200"/>
        <w:rPr>
          <w:rFonts w:cs="Calibri"/>
          <w:szCs w:val="21"/>
        </w:rPr>
      </w:pPr>
      <w:r>
        <w:rPr>
          <w:rFonts w:hint="eastAsia" w:cs="Calibri"/>
          <w:szCs w:val="21"/>
        </w:rPr>
        <w:t>主题：描述性统计、统计分布、随机数字生成、基本数据可视化、线性回归、基本分类、</w:t>
      </w:r>
    </w:p>
    <w:p>
      <w:pPr>
        <w:spacing w:line="360" w:lineRule="auto"/>
        <w:ind w:left="420" w:hanging="420" w:hangingChars="200"/>
        <w:rPr>
          <w:rFonts w:cs="Calibri"/>
          <w:szCs w:val="21"/>
        </w:rPr>
      </w:pPr>
      <w:r>
        <w:rPr>
          <w:rFonts w:hint="eastAsia" w:cs="Calibri"/>
          <w:szCs w:val="21"/>
        </w:rPr>
        <w:t>误差估计、交叉验证、偏差-方差权衡、收缩方法、降维、超线性、平滑样条、局部回归、</w:t>
      </w:r>
    </w:p>
    <w:p>
      <w:pPr>
        <w:spacing w:line="360" w:lineRule="auto"/>
        <w:ind w:left="420" w:hanging="420" w:hangingChars="200"/>
        <w:rPr>
          <w:rFonts w:cs="Calibri"/>
          <w:szCs w:val="21"/>
        </w:rPr>
      </w:pPr>
      <w:r>
        <w:rPr>
          <w:rFonts w:hint="eastAsia" w:cs="Calibri"/>
          <w:szCs w:val="21"/>
        </w:rPr>
        <w:t>加性模型、树和集成方法、强力分类器、以及无监督学习等。</w:t>
      </w:r>
      <w:r>
        <w:rPr>
          <w:rFonts w:hint="eastAsia" w:cs="Calibri"/>
          <w:szCs w:val="21"/>
        </w:rPr>
        <w:br w:type="textWrapping"/>
      </w:r>
    </w:p>
    <w:p>
      <w:pPr>
        <w:spacing w:line="360" w:lineRule="auto"/>
        <w:ind w:left="422" w:hanging="422" w:hangingChars="200"/>
        <w:rPr>
          <w:rFonts w:cs="Calibri"/>
          <w:szCs w:val="21"/>
        </w:rPr>
      </w:pPr>
      <w:r>
        <w:rPr>
          <w:rFonts w:hint="eastAsia" w:cs="Calibri"/>
          <w:b/>
          <w:bCs/>
          <w:szCs w:val="21"/>
          <w:u w:val="single"/>
        </w:rPr>
        <w:t>课程二：实践机器学习</w:t>
      </w:r>
      <w:r>
        <w:rPr>
          <w:rFonts w:hint="eastAsia" w:cs="Calibri"/>
          <w:b/>
          <w:bCs/>
          <w:szCs w:val="21"/>
        </w:rPr>
        <w:t>（30小时）</w:t>
      </w:r>
      <w:r>
        <w:rPr>
          <w:rFonts w:hint="eastAsia" w:cs="Calibri"/>
          <w:b/>
          <w:bCs/>
          <w:szCs w:val="21"/>
        </w:rPr>
        <w:br w:type="textWrapping"/>
      </w:r>
      <w:r>
        <w:rPr>
          <w:rFonts w:hint="eastAsia" w:cs="Calibri"/>
          <w:szCs w:val="21"/>
        </w:rPr>
        <w:t>课程旨在通过端到端的机器学习项目，向学员介绍基本的机器学习方法和技术，重点</w:t>
      </w:r>
    </w:p>
    <w:p>
      <w:pPr>
        <w:spacing w:line="360" w:lineRule="auto"/>
        <w:ind w:left="420" w:hanging="420" w:hangingChars="200"/>
        <w:rPr>
          <w:rFonts w:cs="Calibri"/>
          <w:szCs w:val="21"/>
        </w:rPr>
      </w:pPr>
      <w:r>
        <w:rPr>
          <w:rFonts w:hint="eastAsia" w:cs="Calibri"/>
          <w:szCs w:val="21"/>
        </w:rPr>
        <w:t>介绍使用Python编程语言、scikit-learn和TensorFlow进行机器学习的实践经验，以及理</w:t>
      </w:r>
    </w:p>
    <w:p>
      <w:pPr>
        <w:spacing w:line="360" w:lineRule="auto"/>
        <w:ind w:left="420" w:hanging="420" w:hangingChars="200"/>
        <w:rPr>
          <w:rFonts w:cs="Calibri"/>
          <w:szCs w:val="21"/>
        </w:rPr>
      </w:pPr>
      <w:r>
        <w:rPr>
          <w:rFonts w:hint="eastAsia" w:cs="Calibri"/>
          <w:szCs w:val="21"/>
        </w:rPr>
        <w:t>解分类和训练模型。此外，课程还将介绍人工神经网络、深度学习、卷积和递归神经网络以</w:t>
      </w:r>
    </w:p>
    <w:p>
      <w:pPr>
        <w:spacing w:line="360" w:lineRule="auto"/>
        <w:ind w:left="420" w:hanging="420" w:hangingChars="200"/>
        <w:rPr>
          <w:rFonts w:cs="Calibri"/>
          <w:szCs w:val="21"/>
        </w:rPr>
      </w:pPr>
      <w:r>
        <w:rPr>
          <w:rFonts w:hint="eastAsia" w:cs="Calibri"/>
          <w:szCs w:val="21"/>
        </w:rPr>
        <w:t>及强化学习。</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 xml:space="preserve"> </w:t>
      </w: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项目学生将</w:t>
      </w:r>
      <w:r>
        <w:rPr>
          <w:rFonts w:asciiTheme="minorHAnsi" w:hAnsiTheme="minorHAnsi" w:eastAsiaTheme="majorEastAsia" w:cstheme="minorHAnsi"/>
          <w:szCs w:val="21"/>
        </w:rPr>
        <w:t>由</w:t>
      </w:r>
      <w:r>
        <w:rPr>
          <w:rFonts w:cs="Arial" w:asciiTheme="minorHAnsi" w:hAnsiTheme="minorHAnsi"/>
          <w:color w:val="333333"/>
          <w:kern w:val="0"/>
          <w:szCs w:val="21"/>
        </w:rPr>
        <w:t>麦吉尔</w:t>
      </w:r>
      <w:r>
        <w:rPr>
          <w:rFonts w:asciiTheme="minorHAnsi" w:hAnsiTheme="minorHAnsi" w:eastAsiaTheme="majorEastAsia" w:cstheme="minorHAnsi"/>
          <w:szCs w:val="21"/>
        </w:rPr>
        <w:t>大学进行统一的学术管理与学术考核。</w:t>
      </w:r>
      <w:r>
        <w:rPr>
          <w:rFonts w:hint="eastAsia" w:asciiTheme="minorHAnsi" w:hAnsiTheme="minorHAnsi" w:eastAsiaTheme="majorEastAsia" w:cstheme="minorHAnsi"/>
          <w:szCs w:val="21"/>
        </w:rPr>
        <w:t>顺利完成项目的学生，可获得麦吉尔大学颁发的课程成绩单以及项目证书。</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p>
    <w:p>
      <w:pPr>
        <w:widowControl/>
        <w:spacing w:line="360" w:lineRule="auto"/>
        <w:jc w:val="left"/>
      </w:pPr>
      <w:r>
        <w:drawing>
          <wp:inline distT="0" distB="0" distL="114300" distR="114300">
            <wp:extent cx="3747770" cy="2908300"/>
            <wp:effectExtent l="0" t="0" r="1270" b="2540"/>
            <wp:docPr id="2" name="图片 2" descr="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33"/>
                    <pic:cNvPicPr>
                      <a:picLocks noChangeAspect="1"/>
                    </pic:cNvPicPr>
                  </pic:nvPicPr>
                  <pic:blipFill>
                    <a:blip r:embed="rId7"/>
                    <a:stretch>
                      <a:fillRect/>
                    </a:stretch>
                  </pic:blipFill>
                  <pic:spPr>
                    <a:xfrm>
                      <a:off x="0" y="0"/>
                      <a:ext cx="3747770" cy="2908300"/>
                    </a:xfrm>
                    <a:prstGeom prst="rect">
                      <a:avLst/>
                    </a:prstGeom>
                  </pic:spPr>
                </pic:pic>
              </a:graphicData>
            </a:graphic>
          </wp:inline>
        </w:drawing>
      </w:r>
    </w:p>
    <w:p>
      <w:pPr>
        <w:widowControl/>
        <w:spacing w:line="360" w:lineRule="auto"/>
        <w:jc w:val="left"/>
      </w:pPr>
    </w:p>
    <w:p>
      <w:pPr>
        <w:widowControl/>
        <w:spacing w:line="360" w:lineRule="auto"/>
        <w:jc w:val="left"/>
      </w:pPr>
    </w:p>
    <w:p>
      <w:pPr>
        <w:widowControl/>
        <w:spacing w:line="360" w:lineRule="auto"/>
        <w:jc w:val="left"/>
        <w:rPr>
          <w:rFonts w:hint="eastAsia" w:eastAsia="宋体"/>
          <w:lang w:eastAsia="zh-CN"/>
        </w:rPr>
      </w:pPr>
      <w:r>
        <w:rPr>
          <w:rFonts w:hint="eastAsia" w:eastAsia="宋体"/>
          <w:lang w:eastAsia="zh-CN"/>
        </w:rPr>
        <w:drawing>
          <wp:inline distT="0" distB="0" distL="114300" distR="114300">
            <wp:extent cx="4464050" cy="2982595"/>
            <wp:effectExtent l="0" t="0" r="1270" b="4445"/>
            <wp:docPr id="3" name="图片 3" descr="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4444"/>
                    <pic:cNvPicPr>
                      <a:picLocks noChangeAspect="1"/>
                    </pic:cNvPicPr>
                  </pic:nvPicPr>
                  <pic:blipFill>
                    <a:blip r:embed="rId8"/>
                    <a:stretch>
                      <a:fillRect/>
                    </a:stretch>
                  </pic:blipFill>
                  <pic:spPr>
                    <a:xfrm>
                      <a:off x="0" y="0"/>
                      <a:ext cx="4464050" cy="2982595"/>
                    </a:xfrm>
                    <a:prstGeom prst="rect">
                      <a:avLst/>
                    </a:prstGeom>
                  </pic:spPr>
                </pic:pic>
              </a:graphicData>
            </a:graphic>
          </wp:inline>
        </w:drawing>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图：麦吉尔大学专业课成绩单与项目证书样图</w:t>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3"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7109"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3,055</w:t>
            </w:r>
            <w:r>
              <w:rPr>
                <w:rFonts w:hint="eastAsia" w:asciiTheme="minorHAnsi" w:hAnsiTheme="minorHAnsi" w:eastAsiaTheme="majorEastAsia" w:cstheme="minorHAnsi"/>
                <w:szCs w:val="21"/>
              </w:rPr>
              <w:t>加元（约合人民币1</w:t>
            </w:r>
            <w:r>
              <w:rPr>
                <w:rFonts w:asciiTheme="minorHAnsi" w:hAnsiTheme="minorHAnsi" w:eastAsiaTheme="majorEastAsia" w:cstheme="minorHAnsi"/>
                <w:szCs w:val="21"/>
              </w:rPr>
              <w:t>5,886</w:t>
            </w:r>
            <w:r>
              <w:rPr>
                <w:rFonts w:hint="eastAsia" w:asciiTheme="minorHAnsi" w:hAnsiTheme="minorHAnsi" w:eastAsiaTheme="majorEastAsia" w:cstheme="minorHAnsi"/>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3"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费用包含</w:t>
            </w:r>
          </w:p>
        </w:tc>
        <w:tc>
          <w:tcPr>
            <w:tcW w:w="7109" w:type="dxa"/>
          </w:tcPr>
          <w:p>
            <w:pPr>
              <w:spacing w:line="360" w:lineRule="auto"/>
              <w:rPr>
                <w:rFonts w:hint="eastAsia" w:asciiTheme="minorHAnsi" w:hAnsiTheme="minorHAnsi" w:eastAsiaTheme="majorEastAsia" w:cstheme="minorHAnsi"/>
                <w:b/>
                <w:bCs/>
                <w:szCs w:val="21"/>
                <w:lang w:eastAsia="zh-CN"/>
              </w:rPr>
            </w:pPr>
            <w:r>
              <w:rPr>
                <w:rFonts w:hint="eastAsia" w:asciiTheme="minorHAnsi" w:hAnsiTheme="minorHAnsi" w:eastAsiaTheme="majorEastAsia" w:cstheme="minorHAnsi"/>
                <w:szCs w:val="21"/>
              </w:rPr>
              <w:t>学费及项目设计与管理费</w:t>
            </w:r>
            <w:r>
              <w:rPr>
                <w:rFonts w:hint="eastAsia" w:asciiTheme="minorHAnsi" w:hAnsiTheme="minorHAnsi" w:eastAsiaTheme="majorEastAsia" w:cstheme="minorHAnsi"/>
                <w:szCs w:val="21"/>
                <w:lang w:eastAsia="zh-CN"/>
              </w:rPr>
              <w:t>。</w:t>
            </w:r>
          </w:p>
        </w:tc>
      </w:tr>
    </w:tbl>
    <w:p>
      <w:pPr>
        <w:widowControl/>
        <w:spacing w:line="360" w:lineRule="auto"/>
        <w:jc w:val="left"/>
        <w:rPr>
          <w:rFonts w:asciiTheme="minorHAnsi" w:hAnsiTheme="minorHAnsi" w:eastAsiaTheme="majorEastAsia" w:cstheme="minorHAnsi"/>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20"/>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w:t>
      </w:r>
      <w:r>
        <w:rPr>
          <w:rFonts w:hint="eastAsia" w:asciiTheme="minorHAnsi" w:hAnsiTheme="minorHAnsi" w:eastAsiaTheme="majorEastAsia" w:cstheme="minorHAnsi"/>
          <w:kern w:val="0"/>
          <w:szCs w:val="21"/>
          <w:lang w:val="en-US" w:eastAsia="zh-CN"/>
        </w:rPr>
        <w:t>2</w:t>
      </w:r>
      <w:r>
        <w:rPr>
          <w:rFonts w:hint="eastAsia" w:asciiTheme="minorHAnsi" w:hAnsiTheme="minorHAnsi" w:eastAsiaTheme="majorEastAsia" w:cstheme="minorHAnsi"/>
          <w:kern w:val="0"/>
          <w:szCs w:val="21"/>
        </w:rPr>
        <w:t>年</w:t>
      </w:r>
      <w:r>
        <w:rPr>
          <w:rFonts w:hint="eastAsia" w:asciiTheme="minorHAnsi" w:hAnsiTheme="minorHAnsi" w:eastAsiaTheme="majorEastAsia" w:cstheme="minorHAnsi"/>
          <w:kern w:val="0"/>
          <w:szCs w:val="21"/>
          <w:lang w:val="en-US" w:eastAsia="zh-CN"/>
        </w:rPr>
        <w:t>6</w:t>
      </w:r>
      <w:r>
        <w:rPr>
          <w:rFonts w:hint="eastAsia" w:asciiTheme="minorHAnsi" w:hAnsiTheme="minorHAnsi" w:eastAsiaTheme="majorEastAsia" w:cstheme="minorHAnsi"/>
          <w:kern w:val="0"/>
          <w:szCs w:val="21"/>
        </w:rPr>
        <w:t>月</w:t>
      </w:r>
      <w:r>
        <w:rPr>
          <w:rFonts w:hint="eastAsia" w:asciiTheme="minorHAnsi" w:hAnsiTheme="minorHAnsi" w:eastAsiaTheme="majorEastAsia" w:cstheme="minorHAnsi"/>
          <w:kern w:val="0"/>
          <w:szCs w:val="21"/>
          <w:lang w:val="en-US" w:eastAsia="zh-CN"/>
        </w:rPr>
        <w:t>3</w:t>
      </w:r>
      <w:bookmarkStart w:id="0" w:name="_GoBack"/>
      <w:bookmarkEnd w:id="0"/>
      <w:r>
        <w:rPr>
          <w:rFonts w:hint="eastAsia" w:asciiTheme="minorHAnsi" w:hAnsiTheme="minorHAnsi" w:eastAsiaTheme="majorEastAsia" w:cstheme="minorHAnsi"/>
          <w:kern w:val="0"/>
          <w:szCs w:val="21"/>
          <w:lang w:val="en-US" w:eastAsia="zh-CN"/>
        </w:rPr>
        <w:t>0</w:t>
      </w:r>
      <w:r>
        <w:rPr>
          <w:rFonts w:hint="eastAsia" w:asciiTheme="minorHAnsi" w:hAnsiTheme="minorHAnsi" w:eastAsiaTheme="majorEastAsia" w:cstheme="minorHAnsi"/>
          <w:kern w:val="0"/>
          <w:szCs w:val="21"/>
        </w:rPr>
        <w:t>日</w:t>
      </w:r>
    </w:p>
    <w:p>
      <w:pPr>
        <w:pStyle w:val="20"/>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20"/>
        <w:numPr>
          <w:ilvl w:val="0"/>
          <w:numId w:val="4"/>
        </w:numPr>
        <w:spacing w:line="360" w:lineRule="auto"/>
        <w:ind w:left="284" w:firstLine="0" w:firstLineChars="0"/>
        <w:rPr>
          <w:rFonts w:asciiTheme="minorHAnsi" w:hAnsiTheme="minorHAnsi" w:eastAsiaTheme="majorEastAsia" w:cstheme="minorHAnsi"/>
          <w:szCs w:val="21"/>
        </w:rPr>
      </w:pPr>
      <w:r>
        <w:rPr>
          <w:rFonts w:asciiTheme="minorHAnsi" w:hAnsiTheme="minorHAnsi" w:eastAsiaTheme="majorEastAsia" w:cstheme="minorHAnsi"/>
          <w:kern w:val="0"/>
          <w:szCs w:val="21"/>
        </w:rPr>
        <w:t>仅限本</w:t>
      </w:r>
      <w:r>
        <w:rPr>
          <w:rFonts w:asciiTheme="minorHAnsi" w:hAnsiTheme="minorHAnsi" w:eastAsiaTheme="majorEastAsia" w:cstheme="minorHAnsi"/>
          <w:szCs w:val="21"/>
        </w:rPr>
        <w:t>校全日制在校生；且成绩优异、道德品质好，在校期间未受过纪律处分，身心健康，能顺利完成</w:t>
      </w:r>
      <w:r>
        <w:rPr>
          <w:rFonts w:hint="eastAsia" w:asciiTheme="minorHAnsi" w:hAnsiTheme="minorHAnsi" w:eastAsiaTheme="majorEastAsia" w:cstheme="minorHAnsi"/>
          <w:szCs w:val="21"/>
        </w:rPr>
        <w:t>在线</w:t>
      </w:r>
      <w:r>
        <w:rPr>
          <w:rFonts w:asciiTheme="minorHAnsi" w:hAnsiTheme="minorHAnsi" w:eastAsiaTheme="majorEastAsia" w:cstheme="minorHAnsi"/>
          <w:szCs w:val="21"/>
        </w:rPr>
        <w:t>学习任务；</w:t>
      </w:r>
    </w:p>
    <w:p>
      <w:pPr>
        <w:pStyle w:val="20"/>
        <w:numPr>
          <w:ilvl w:val="0"/>
          <w:numId w:val="4"/>
        </w:numPr>
        <w:spacing w:line="360" w:lineRule="auto"/>
        <w:ind w:hanging="136"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79，或雅思6.0，或大学英语四级500、或大学六级470；或D</w:t>
      </w:r>
      <w:r>
        <w:rPr>
          <w:rFonts w:asciiTheme="minorHAnsi" w:hAnsiTheme="minorHAnsi" w:eastAsiaTheme="majorEastAsia" w:cstheme="minorHAnsi"/>
          <w:szCs w:val="21"/>
        </w:rPr>
        <w:t>uolingo 105</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u w:val="single"/>
        </w:rPr>
        <w:t>机器学习方向</w:t>
      </w:r>
      <w:r>
        <w:rPr>
          <w:rFonts w:hint="eastAsia" w:asciiTheme="minorHAnsi" w:hAnsiTheme="minorHAnsi" w:eastAsiaTheme="majorEastAsia" w:cstheme="minorHAnsi"/>
          <w:szCs w:val="21"/>
        </w:rPr>
        <w:t>： 学生必须具备计算机科学、理工科或商科中的管理信息系统专业背景，且具备中级的Python语言编程技能；所有学生均需参加</w:t>
      </w:r>
      <w:r>
        <w:fldChar w:fldCharType="begin"/>
      </w:r>
      <w:r>
        <w:instrText xml:space="preserve"> HYPERLINK "https://www.testdome.com/tests/python-online-test/45" </w:instrText>
      </w:r>
      <w:r>
        <w:fldChar w:fldCharType="separate"/>
      </w:r>
      <w:r>
        <w:rPr>
          <w:rStyle w:val="15"/>
          <w:rFonts w:hint="eastAsia" w:asciiTheme="minorHAnsi" w:hAnsiTheme="minorHAnsi" w:eastAsiaTheme="majorEastAsia" w:cstheme="minorHAnsi"/>
          <w:b/>
          <w:bCs/>
          <w:szCs w:val="21"/>
          <w:u w:val="single"/>
        </w:rPr>
        <w:t>P</w:t>
      </w:r>
      <w:r>
        <w:rPr>
          <w:rStyle w:val="15"/>
          <w:rFonts w:asciiTheme="minorHAnsi" w:hAnsiTheme="minorHAnsi" w:eastAsiaTheme="majorEastAsia" w:cstheme="minorHAnsi"/>
          <w:b/>
          <w:bCs/>
          <w:szCs w:val="21"/>
          <w:u w:val="single"/>
        </w:rPr>
        <w:t>ython技能在线测试</w:t>
      </w:r>
      <w:r>
        <w:rPr>
          <w:rStyle w:val="15"/>
          <w:rFonts w:asciiTheme="minorHAnsi" w:hAnsiTheme="minorHAnsi" w:eastAsiaTheme="majorEastAsia" w:cstheme="minorHAnsi"/>
          <w:b/>
          <w:bCs/>
          <w:szCs w:val="21"/>
          <w:u w:val="single"/>
        </w:rPr>
        <w:fldChar w:fldCharType="end"/>
      </w:r>
      <w:r>
        <w:rPr>
          <w:rFonts w:hint="eastAsia" w:asciiTheme="minorHAnsi" w:hAnsiTheme="minorHAnsi" w:eastAsiaTheme="majorEastAsia" w:cstheme="minorHAnsi"/>
          <w:szCs w:val="21"/>
        </w:rPr>
        <w:t>，并在项目申请时提交测试结果证书；</w:t>
      </w:r>
    </w:p>
    <w:p>
      <w:pPr>
        <w:pStyle w:val="20"/>
        <w:numPr>
          <w:ilvl w:val="0"/>
          <w:numId w:val="4"/>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w:t>
      </w:r>
    </w:p>
    <w:p>
      <w:pPr>
        <w:pStyle w:val="20"/>
        <w:numPr>
          <w:ilvl w:val="0"/>
          <w:numId w:val="4"/>
        </w:numPr>
        <w:spacing w:line="360" w:lineRule="auto"/>
        <w:ind w:hanging="136"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w:t>
      </w:r>
      <w:r>
        <w:rPr>
          <w:rFonts w:hint="eastAsia" w:asciiTheme="minorHAnsi" w:hAnsiTheme="minorHAnsi" w:eastAsiaTheme="majorEastAsia" w:cstheme="minorHAnsi"/>
          <w:szCs w:val="21"/>
        </w:rPr>
        <w:t>加方</w:t>
      </w:r>
      <w:r>
        <w:rPr>
          <w:rFonts w:asciiTheme="minorHAnsi" w:hAnsiTheme="minorHAnsi" w:eastAsiaTheme="majorEastAsia" w:cstheme="minorHAnsi"/>
          <w:szCs w:val="21"/>
        </w:rPr>
        <w:t>大学的学术审核、以及我校院系及国际交流处的</w:t>
      </w:r>
      <w:r>
        <w:rPr>
          <w:rFonts w:hint="eastAsia" w:asciiTheme="minorHAnsi" w:hAnsiTheme="minorHAnsi" w:eastAsiaTheme="majorEastAsia" w:cstheme="minorHAnsi"/>
          <w:szCs w:val="21"/>
        </w:rPr>
        <w:t>学习</w:t>
      </w:r>
      <w:r>
        <w:rPr>
          <w:rFonts w:asciiTheme="minorHAnsi" w:hAnsiTheme="minorHAnsi" w:eastAsiaTheme="majorEastAsia" w:cstheme="minorHAnsi"/>
          <w:szCs w:val="21"/>
        </w:rPr>
        <w:t>资格审核。</w:t>
      </w:r>
    </w:p>
    <w:p>
      <w:pPr>
        <w:pStyle w:val="20"/>
        <w:numPr>
          <w:ilvl w:val="0"/>
          <w:numId w:val="3"/>
        </w:numPr>
        <w:spacing w:line="360" w:lineRule="auto"/>
        <w:ind w:firstLineChars="0"/>
        <w:rPr>
          <w:rFonts w:asciiTheme="minorHAnsi" w:hAnsiTheme="minorHAnsi" w:eastAsiaTheme="majorEastAsia" w:cstheme="minorHAnsi"/>
          <w:b/>
          <w:color w:val="auto"/>
          <w:kern w:val="0"/>
          <w:szCs w:val="21"/>
        </w:rPr>
      </w:pPr>
      <w:r>
        <w:rPr>
          <w:rFonts w:asciiTheme="minorHAnsi" w:hAnsiTheme="minorHAnsi" w:eastAsiaTheme="majorEastAsia" w:cstheme="minorHAnsi"/>
          <w:b/>
          <w:color w:val="auto"/>
          <w:kern w:val="0"/>
          <w:szCs w:val="21"/>
        </w:rPr>
        <w:t>项目申请录取方式和报名流程</w:t>
      </w:r>
    </w:p>
    <w:p>
      <w:pPr>
        <w:widowControl/>
        <w:spacing w:line="360" w:lineRule="auto"/>
        <w:jc w:val="left"/>
        <w:rPr>
          <w:rFonts w:hint="eastAsia" w:asciiTheme="minorHAnsi" w:hAnsiTheme="minorHAnsi"/>
        </w:rPr>
      </w:pPr>
      <w:r>
        <w:rPr>
          <w:rFonts w:hint="eastAsia" w:asciiTheme="minorHAnsi" w:hAnsiTheme="minorHAnsi"/>
        </w:rPr>
        <w:t>1）学生本人提出申请，在学校国际交流合作处网站下载《参加学习项目审批表》，由所在学院教学副院长或院长在 “所在学院审批意见栏”签署意见并签字、盖章后，交到本部综合楼707（国际交流与合作处）；</w:t>
      </w:r>
    </w:p>
    <w:p>
      <w:pPr>
        <w:widowControl/>
        <w:spacing w:line="360" w:lineRule="auto"/>
        <w:jc w:val="left"/>
        <w:rPr>
          <w:rFonts w:hint="eastAsia" w:asciiTheme="minorHAnsi" w:hAnsiTheme="minorHAnsi"/>
        </w:rPr>
      </w:pPr>
      <w:r>
        <w:rPr>
          <w:rFonts w:hint="eastAsia" w:asciiTheme="minorHAnsi" w:hAnsiTheme="minorHAnsi"/>
        </w:rPr>
        <w:t>2） 登录项目选拔管理机构 -- 全美国际教育协会网站www.usiea.org 填写《世界名校访学2022-2023学年夏秋项目报名表》，网上报名的时间决定录取的顺序；</w:t>
      </w:r>
    </w:p>
    <w:p>
      <w:pPr>
        <w:widowControl/>
        <w:spacing w:line="360" w:lineRule="auto"/>
        <w:jc w:val="left"/>
        <w:rPr>
          <w:rFonts w:hint="eastAsia" w:asciiTheme="minorHAnsi" w:hAnsiTheme="minorHAnsi"/>
        </w:rPr>
      </w:pPr>
      <w:r>
        <w:rPr>
          <w:rFonts w:hint="eastAsia" w:asciiTheme="minorHAnsi" w:hAnsiTheme="minorHAnsi"/>
        </w:rPr>
        <w:t>3） 学生申请资料经初步审核后，参加面试确定预录取名单；</w:t>
      </w:r>
    </w:p>
    <w:p>
      <w:pPr>
        <w:widowControl/>
        <w:spacing w:line="360" w:lineRule="auto"/>
        <w:jc w:val="left"/>
        <w:rPr>
          <w:rFonts w:hint="eastAsia" w:asciiTheme="minorHAnsi" w:hAnsiTheme="minorHAnsi"/>
        </w:rPr>
      </w:pPr>
      <w:r>
        <w:rPr>
          <w:rFonts w:hint="eastAsia" w:asciiTheme="minorHAnsi" w:hAnsiTheme="minorHAnsi"/>
        </w:rPr>
        <w:t>4） 学生提交正式申请材料并缴纳项目费用，获得学校录取后即可参加在线学习；</w:t>
      </w:r>
    </w:p>
    <w:p>
      <w:pPr>
        <w:widowControl/>
        <w:spacing w:line="360" w:lineRule="auto"/>
        <w:jc w:val="left"/>
        <w:rPr>
          <w:rFonts w:hint="eastAsia" w:asciiTheme="minorHAnsi" w:hAnsiTheme="minorHAnsi"/>
        </w:rPr>
      </w:pPr>
      <w:r>
        <w:rPr>
          <w:rFonts w:hint="eastAsia" w:asciiTheme="minorHAnsi" w:hAnsiTheme="minorHAnsi"/>
        </w:rPr>
        <w:t>5） 参加校内的行前教育；</w:t>
      </w:r>
    </w:p>
    <w:p>
      <w:pPr>
        <w:widowControl/>
        <w:spacing w:line="360" w:lineRule="auto"/>
        <w:jc w:val="left"/>
        <w:rPr>
          <w:rFonts w:hint="eastAsia" w:asciiTheme="minorHAnsi" w:hAnsiTheme="minorHAnsi"/>
        </w:rPr>
      </w:pPr>
      <w:r>
        <w:rPr>
          <w:rFonts w:hint="eastAsia" w:asciiTheme="minorHAnsi" w:hAnsiTheme="minorHAnsi"/>
        </w:rPr>
        <w:t>6） 回国后提交在国外学习、生活的照片与总结;</w:t>
      </w:r>
    </w:p>
    <w:p>
      <w:pPr>
        <w:widowControl/>
        <w:spacing w:line="360" w:lineRule="auto"/>
        <w:jc w:val="left"/>
        <w:rPr>
          <w:rFonts w:hint="eastAsia" w:asciiTheme="minorHAnsi" w:hAnsiTheme="minorHAnsi"/>
        </w:rPr>
      </w:pPr>
      <w:r>
        <w:rPr>
          <w:rFonts w:hint="eastAsia" w:asciiTheme="minorHAnsi" w:hAnsiTheme="minorHAnsi"/>
        </w:rPr>
        <w:t>7） 三水校区学生请联系国交处石老师：020-84096080，咨询校区间材料寄送事宜。</w:t>
      </w:r>
    </w:p>
    <w:p>
      <w:pPr>
        <w:widowControl/>
        <w:spacing w:line="360" w:lineRule="auto"/>
        <w:jc w:val="left"/>
        <w:rPr>
          <w:rFonts w:hint="eastAsia" w:asciiTheme="minorHAnsi" w:hAnsiTheme="minorHAnsi"/>
          <w:b/>
          <w:bCs/>
        </w:rPr>
      </w:pPr>
      <w:r>
        <w:rPr>
          <w:rFonts w:hint="eastAsia" w:asciiTheme="minorHAnsi" w:hAnsiTheme="minorHAnsi"/>
          <w:b/>
          <w:bCs/>
          <w:lang w:val="en-US" w:eastAsia="zh-CN"/>
        </w:rPr>
        <w:t>4、</w:t>
      </w:r>
      <w:r>
        <w:rPr>
          <w:rFonts w:hint="eastAsia" w:asciiTheme="minorHAnsi" w:hAnsiTheme="minorHAnsi"/>
          <w:b/>
          <w:bCs/>
        </w:rPr>
        <w:t>项目咨询</w:t>
      </w:r>
    </w:p>
    <w:p>
      <w:pPr>
        <w:widowControl/>
        <w:spacing w:line="360" w:lineRule="auto"/>
        <w:jc w:val="left"/>
        <w:rPr>
          <w:rFonts w:hint="eastAsia" w:asciiTheme="minorHAnsi" w:hAnsiTheme="minorHAnsi"/>
        </w:rPr>
      </w:pPr>
      <w:r>
        <w:rPr>
          <w:rFonts w:hint="eastAsia" w:asciiTheme="minorHAnsi" w:hAnsiTheme="minorHAnsi"/>
        </w:rPr>
        <w:t>校国际交流与合作处：石老师    地址：本部综合楼707  </w:t>
      </w:r>
    </w:p>
    <w:p>
      <w:pPr>
        <w:widowControl/>
        <w:spacing w:line="360" w:lineRule="auto"/>
        <w:jc w:val="left"/>
        <w:rPr>
          <w:rFonts w:hint="eastAsia" w:asciiTheme="minorHAnsi" w:hAnsiTheme="minorHAnsi"/>
        </w:rPr>
      </w:pPr>
      <w:r>
        <w:rPr>
          <w:rFonts w:hint="eastAsia" w:asciiTheme="minorHAnsi" w:hAnsiTheme="minorHAnsi"/>
        </w:rPr>
        <w:t>电话：84096080    邮箱：fao3@gdufe.edu.cn</w:t>
      </w:r>
    </w:p>
    <w:p>
      <w:pPr>
        <w:widowControl/>
        <w:spacing w:line="360" w:lineRule="auto"/>
        <w:jc w:val="left"/>
        <w:rPr>
          <w:rFonts w:hint="eastAsia" w:asciiTheme="minorHAnsi" w:hAnsiTheme="minorHAnsi"/>
        </w:rPr>
      </w:pPr>
      <w:r>
        <w:rPr>
          <w:rFonts w:hint="eastAsia" w:asciiTheme="minorHAnsi" w:hAnsiTheme="minorHAnsi"/>
        </w:rPr>
        <w:t>全美国际教育协会:</w:t>
      </w:r>
    </w:p>
    <w:p>
      <w:pPr>
        <w:widowControl/>
        <w:spacing w:line="360" w:lineRule="auto"/>
        <w:jc w:val="left"/>
        <w:rPr>
          <w:rFonts w:asciiTheme="minorHAnsi" w:hAnsiTheme="minorHAnsi"/>
        </w:rPr>
      </w:pPr>
      <w:r>
        <w:rPr>
          <w:rFonts w:hint="eastAsia" w:asciiTheme="minorHAnsi" w:hAnsiTheme="minorHAnsi"/>
        </w:rPr>
        <w:t>杨老师：15225360163（微信同号）</w:t>
      </w: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80BBC"/>
    <w:multiLevelType w:val="multilevel"/>
    <w:tmpl w:val="17780BB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013D8"/>
    <w:multiLevelType w:val="multilevel"/>
    <w:tmpl w:val="77F013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OTRkNmFkNTJhNTJkNjQwZjk2MGY1ZmYwMDE1YzUifQ=="/>
  </w:docVars>
  <w:rsids>
    <w:rsidRoot w:val="00500A8F"/>
    <w:rsid w:val="00002650"/>
    <w:rsid w:val="00002E62"/>
    <w:rsid w:val="000035D7"/>
    <w:rsid w:val="000056C7"/>
    <w:rsid w:val="0000590A"/>
    <w:rsid w:val="00006712"/>
    <w:rsid w:val="00010148"/>
    <w:rsid w:val="00010F31"/>
    <w:rsid w:val="000169DD"/>
    <w:rsid w:val="00020633"/>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67E78"/>
    <w:rsid w:val="000703CF"/>
    <w:rsid w:val="00075129"/>
    <w:rsid w:val="000820F9"/>
    <w:rsid w:val="000840CC"/>
    <w:rsid w:val="000860BB"/>
    <w:rsid w:val="00087DB0"/>
    <w:rsid w:val="0009206E"/>
    <w:rsid w:val="00092225"/>
    <w:rsid w:val="000922FE"/>
    <w:rsid w:val="000954F4"/>
    <w:rsid w:val="00095996"/>
    <w:rsid w:val="000A0A86"/>
    <w:rsid w:val="000A11D2"/>
    <w:rsid w:val="000A2A22"/>
    <w:rsid w:val="000A4030"/>
    <w:rsid w:val="000A5251"/>
    <w:rsid w:val="000A5300"/>
    <w:rsid w:val="000B1A29"/>
    <w:rsid w:val="000C2F7C"/>
    <w:rsid w:val="000C3F5B"/>
    <w:rsid w:val="000C4E56"/>
    <w:rsid w:val="000C5C18"/>
    <w:rsid w:val="000C63F0"/>
    <w:rsid w:val="000C7850"/>
    <w:rsid w:val="000C7F9A"/>
    <w:rsid w:val="000D3060"/>
    <w:rsid w:val="000D4A7A"/>
    <w:rsid w:val="000D4BC5"/>
    <w:rsid w:val="000E1209"/>
    <w:rsid w:val="000E71FC"/>
    <w:rsid w:val="000E7915"/>
    <w:rsid w:val="000F0933"/>
    <w:rsid w:val="000F10F6"/>
    <w:rsid w:val="000F140D"/>
    <w:rsid w:val="000F168E"/>
    <w:rsid w:val="000F44E6"/>
    <w:rsid w:val="000F540B"/>
    <w:rsid w:val="000F6E7C"/>
    <w:rsid w:val="001013E1"/>
    <w:rsid w:val="0010196F"/>
    <w:rsid w:val="0010208E"/>
    <w:rsid w:val="001051AF"/>
    <w:rsid w:val="00105AD2"/>
    <w:rsid w:val="00106BA3"/>
    <w:rsid w:val="0010774B"/>
    <w:rsid w:val="00110B1F"/>
    <w:rsid w:val="00110EDA"/>
    <w:rsid w:val="0011231F"/>
    <w:rsid w:val="00112EFC"/>
    <w:rsid w:val="00113160"/>
    <w:rsid w:val="001131EA"/>
    <w:rsid w:val="00116EF3"/>
    <w:rsid w:val="00120A5E"/>
    <w:rsid w:val="001215C7"/>
    <w:rsid w:val="0012340B"/>
    <w:rsid w:val="0012415E"/>
    <w:rsid w:val="0012488E"/>
    <w:rsid w:val="00124B0D"/>
    <w:rsid w:val="00125024"/>
    <w:rsid w:val="00127C1E"/>
    <w:rsid w:val="00127FE8"/>
    <w:rsid w:val="00130ABC"/>
    <w:rsid w:val="00131D30"/>
    <w:rsid w:val="00134011"/>
    <w:rsid w:val="00135172"/>
    <w:rsid w:val="00135F93"/>
    <w:rsid w:val="00137744"/>
    <w:rsid w:val="00140B49"/>
    <w:rsid w:val="00143294"/>
    <w:rsid w:val="00144F0E"/>
    <w:rsid w:val="0014567C"/>
    <w:rsid w:val="00146AB9"/>
    <w:rsid w:val="0015294E"/>
    <w:rsid w:val="0015487E"/>
    <w:rsid w:val="0016167D"/>
    <w:rsid w:val="001649C2"/>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2BD9"/>
    <w:rsid w:val="00192C0F"/>
    <w:rsid w:val="001A0C7A"/>
    <w:rsid w:val="001A25EC"/>
    <w:rsid w:val="001A281F"/>
    <w:rsid w:val="001A32AC"/>
    <w:rsid w:val="001A7D56"/>
    <w:rsid w:val="001B1730"/>
    <w:rsid w:val="001C1A51"/>
    <w:rsid w:val="001C6985"/>
    <w:rsid w:val="001D2C48"/>
    <w:rsid w:val="001D4042"/>
    <w:rsid w:val="001D458C"/>
    <w:rsid w:val="001D4EF4"/>
    <w:rsid w:val="001E31D7"/>
    <w:rsid w:val="001E5D98"/>
    <w:rsid w:val="001E6096"/>
    <w:rsid w:val="001F0505"/>
    <w:rsid w:val="001F16D2"/>
    <w:rsid w:val="001F49A8"/>
    <w:rsid w:val="001F5524"/>
    <w:rsid w:val="001F7F26"/>
    <w:rsid w:val="00201963"/>
    <w:rsid w:val="00201C65"/>
    <w:rsid w:val="00202030"/>
    <w:rsid w:val="00203BFF"/>
    <w:rsid w:val="002102D2"/>
    <w:rsid w:val="002133F2"/>
    <w:rsid w:val="00213D09"/>
    <w:rsid w:val="0021575D"/>
    <w:rsid w:val="0021711E"/>
    <w:rsid w:val="002202A8"/>
    <w:rsid w:val="00220E2D"/>
    <w:rsid w:val="002211FB"/>
    <w:rsid w:val="0022214B"/>
    <w:rsid w:val="002252BD"/>
    <w:rsid w:val="002274D9"/>
    <w:rsid w:val="00227BA1"/>
    <w:rsid w:val="00230EA2"/>
    <w:rsid w:val="0023347E"/>
    <w:rsid w:val="00234DAC"/>
    <w:rsid w:val="00241555"/>
    <w:rsid w:val="002441C6"/>
    <w:rsid w:val="0024447C"/>
    <w:rsid w:val="002449A1"/>
    <w:rsid w:val="0024592F"/>
    <w:rsid w:val="00251642"/>
    <w:rsid w:val="00255140"/>
    <w:rsid w:val="002561EF"/>
    <w:rsid w:val="00257563"/>
    <w:rsid w:val="00257E0D"/>
    <w:rsid w:val="002605C0"/>
    <w:rsid w:val="00260D7C"/>
    <w:rsid w:val="00261406"/>
    <w:rsid w:val="00261C11"/>
    <w:rsid w:val="00265CD5"/>
    <w:rsid w:val="00266900"/>
    <w:rsid w:val="00271BCB"/>
    <w:rsid w:val="00275270"/>
    <w:rsid w:val="0027600D"/>
    <w:rsid w:val="0028056A"/>
    <w:rsid w:val="002852EE"/>
    <w:rsid w:val="0029175A"/>
    <w:rsid w:val="0029179F"/>
    <w:rsid w:val="00292326"/>
    <w:rsid w:val="00295361"/>
    <w:rsid w:val="00296348"/>
    <w:rsid w:val="00297E1A"/>
    <w:rsid w:val="002A05E1"/>
    <w:rsid w:val="002A402F"/>
    <w:rsid w:val="002A4498"/>
    <w:rsid w:val="002A4E59"/>
    <w:rsid w:val="002A6DA2"/>
    <w:rsid w:val="002A7570"/>
    <w:rsid w:val="002B1078"/>
    <w:rsid w:val="002B61DD"/>
    <w:rsid w:val="002B7076"/>
    <w:rsid w:val="002C2028"/>
    <w:rsid w:val="002C229B"/>
    <w:rsid w:val="002C27D4"/>
    <w:rsid w:val="002C3134"/>
    <w:rsid w:val="002C500D"/>
    <w:rsid w:val="002C6AEB"/>
    <w:rsid w:val="002C722D"/>
    <w:rsid w:val="002D04D0"/>
    <w:rsid w:val="002D76B2"/>
    <w:rsid w:val="002D7905"/>
    <w:rsid w:val="002D7B20"/>
    <w:rsid w:val="002E1476"/>
    <w:rsid w:val="002E1BFC"/>
    <w:rsid w:val="002E3299"/>
    <w:rsid w:val="002E46DC"/>
    <w:rsid w:val="002E4985"/>
    <w:rsid w:val="002E64CC"/>
    <w:rsid w:val="002F01B1"/>
    <w:rsid w:val="002F04E4"/>
    <w:rsid w:val="002F0545"/>
    <w:rsid w:val="002F1A53"/>
    <w:rsid w:val="002F3568"/>
    <w:rsid w:val="002F3CF5"/>
    <w:rsid w:val="002F715D"/>
    <w:rsid w:val="002F7AB9"/>
    <w:rsid w:val="0030157A"/>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0FE9"/>
    <w:rsid w:val="00352A1D"/>
    <w:rsid w:val="0035315E"/>
    <w:rsid w:val="00353816"/>
    <w:rsid w:val="00361CCF"/>
    <w:rsid w:val="00361F0C"/>
    <w:rsid w:val="00364A0C"/>
    <w:rsid w:val="00370CE9"/>
    <w:rsid w:val="003738EA"/>
    <w:rsid w:val="00374D88"/>
    <w:rsid w:val="00375491"/>
    <w:rsid w:val="00376E91"/>
    <w:rsid w:val="003822A8"/>
    <w:rsid w:val="00383DCC"/>
    <w:rsid w:val="00386A4E"/>
    <w:rsid w:val="00386C51"/>
    <w:rsid w:val="00387362"/>
    <w:rsid w:val="00390C9A"/>
    <w:rsid w:val="00390FCA"/>
    <w:rsid w:val="00392494"/>
    <w:rsid w:val="0039366B"/>
    <w:rsid w:val="00394A95"/>
    <w:rsid w:val="00396306"/>
    <w:rsid w:val="003963D3"/>
    <w:rsid w:val="00397742"/>
    <w:rsid w:val="00397891"/>
    <w:rsid w:val="003A35AE"/>
    <w:rsid w:val="003A5D84"/>
    <w:rsid w:val="003A6BB9"/>
    <w:rsid w:val="003B07D0"/>
    <w:rsid w:val="003B4151"/>
    <w:rsid w:val="003B669C"/>
    <w:rsid w:val="003B786E"/>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401B67"/>
    <w:rsid w:val="00402323"/>
    <w:rsid w:val="0041273F"/>
    <w:rsid w:val="004162E6"/>
    <w:rsid w:val="004175FA"/>
    <w:rsid w:val="0042204E"/>
    <w:rsid w:val="00422073"/>
    <w:rsid w:val="004230B4"/>
    <w:rsid w:val="00426325"/>
    <w:rsid w:val="00426691"/>
    <w:rsid w:val="004268C4"/>
    <w:rsid w:val="00437A33"/>
    <w:rsid w:val="00443A8C"/>
    <w:rsid w:val="0044476E"/>
    <w:rsid w:val="00445E16"/>
    <w:rsid w:val="004469A3"/>
    <w:rsid w:val="00447D52"/>
    <w:rsid w:val="00450C4E"/>
    <w:rsid w:val="00450F8F"/>
    <w:rsid w:val="0045270B"/>
    <w:rsid w:val="00454C45"/>
    <w:rsid w:val="00456EAE"/>
    <w:rsid w:val="004624BE"/>
    <w:rsid w:val="00463A43"/>
    <w:rsid w:val="00465A92"/>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B00BD"/>
    <w:rsid w:val="004B49EE"/>
    <w:rsid w:val="004B4D89"/>
    <w:rsid w:val="004B516E"/>
    <w:rsid w:val="004B5235"/>
    <w:rsid w:val="004C0E26"/>
    <w:rsid w:val="004C2EED"/>
    <w:rsid w:val="004C343D"/>
    <w:rsid w:val="004C5277"/>
    <w:rsid w:val="004C6632"/>
    <w:rsid w:val="004C6B0E"/>
    <w:rsid w:val="004D2423"/>
    <w:rsid w:val="004D3884"/>
    <w:rsid w:val="004D5BBA"/>
    <w:rsid w:val="004E0748"/>
    <w:rsid w:val="004E728E"/>
    <w:rsid w:val="004F0AAB"/>
    <w:rsid w:val="004F23F6"/>
    <w:rsid w:val="004F47B7"/>
    <w:rsid w:val="004F5014"/>
    <w:rsid w:val="004F743F"/>
    <w:rsid w:val="004F7C1B"/>
    <w:rsid w:val="00500A8F"/>
    <w:rsid w:val="005043E9"/>
    <w:rsid w:val="00505D0D"/>
    <w:rsid w:val="005060F9"/>
    <w:rsid w:val="00506680"/>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F45"/>
    <w:rsid w:val="00537EE6"/>
    <w:rsid w:val="005447E3"/>
    <w:rsid w:val="00547E75"/>
    <w:rsid w:val="00550343"/>
    <w:rsid w:val="00550BFC"/>
    <w:rsid w:val="0055300A"/>
    <w:rsid w:val="00555016"/>
    <w:rsid w:val="00556212"/>
    <w:rsid w:val="005606AC"/>
    <w:rsid w:val="005669D8"/>
    <w:rsid w:val="0057138A"/>
    <w:rsid w:val="00572B6E"/>
    <w:rsid w:val="00572E88"/>
    <w:rsid w:val="00574C99"/>
    <w:rsid w:val="005762B0"/>
    <w:rsid w:val="00576F4D"/>
    <w:rsid w:val="00582FDD"/>
    <w:rsid w:val="00584716"/>
    <w:rsid w:val="005849E3"/>
    <w:rsid w:val="00584E4F"/>
    <w:rsid w:val="00584E6C"/>
    <w:rsid w:val="005854D7"/>
    <w:rsid w:val="005868F6"/>
    <w:rsid w:val="00586D6C"/>
    <w:rsid w:val="0058733F"/>
    <w:rsid w:val="00587D18"/>
    <w:rsid w:val="00587EBA"/>
    <w:rsid w:val="00592227"/>
    <w:rsid w:val="00593143"/>
    <w:rsid w:val="0059369F"/>
    <w:rsid w:val="00594449"/>
    <w:rsid w:val="00596D1A"/>
    <w:rsid w:val="005A0E6B"/>
    <w:rsid w:val="005A31F5"/>
    <w:rsid w:val="005A65C8"/>
    <w:rsid w:val="005A70E4"/>
    <w:rsid w:val="005B05DC"/>
    <w:rsid w:val="005B3A36"/>
    <w:rsid w:val="005B48E9"/>
    <w:rsid w:val="005B5847"/>
    <w:rsid w:val="005B5D60"/>
    <w:rsid w:val="005B69C2"/>
    <w:rsid w:val="005C0687"/>
    <w:rsid w:val="005C27A1"/>
    <w:rsid w:val="005C3BCA"/>
    <w:rsid w:val="005C5DEE"/>
    <w:rsid w:val="005C649E"/>
    <w:rsid w:val="005C67D4"/>
    <w:rsid w:val="005C7CC0"/>
    <w:rsid w:val="005D0683"/>
    <w:rsid w:val="005D26E7"/>
    <w:rsid w:val="005D6F09"/>
    <w:rsid w:val="005E035C"/>
    <w:rsid w:val="005E262D"/>
    <w:rsid w:val="005E3FC1"/>
    <w:rsid w:val="005E47B3"/>
    <w:rsid w:val="005E5A41"/>
    <w:rsid w:val="005E674A"/>
    <w:rsid w:val="005E6E17"/>
    <w:rsid w:val="005F6112"/>
    <w:rsid w:val="00602232"/>
    <w:rsid w:val="0060500E"/>
    <w:rsid w:val="006054B9"/>
    <w:rsid w:val="00606AA2"/>
    <w:rsid w:val="00606C4F"/>
    <w:rsid w:val="006107DC"/>
    <w:rsid w:val="0061228A"/>
    <w:rsid w:val="00614EA4"/>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2CD5"/>
    <w:rsid w:val="006452B3"/>
    <w:rsid w:val="00645792"/>
    <w:rsid w:val="00646BC1"/>
    <w:rsid w:val="006476B2"/>
    <w:rsid w:val="00647A59"/>
    <w:rsid w:val="00651F92"/>
    <w:rsid w:val="006551A7"/>
    <w:rsid w:val="00657005"/>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615F"/>
    <w:rsid w:val="00687DBB"/>
    <w:rsid w:val="00696B1C"/>
    <w:rsid w:val="0069732D"/>
    <w:rsid w:val="006A1AF8"/>
    <w:rsid w:val="006A2B5F"/>
    <w:rsid w:val="006A32C4"/>
    <w:rsid w:val="006A72B8"/>
    <w:rsid w:val="006B576E"/>
    <w:rsid w:val="006B59F4"/>
    <w:rsid w:val="006B6001"/>
    <w:rsid w:val="006C1F05"/>
    <w:rsid w:val="006C2070"/>
    <w:rsid w:val="006C4426"/>
    <w:rsid w:val="006C4C6F"/>
    <w:rsid w:val="006C70AC"/>
    <w:rsid w:val="006C7539"/>
    <w:rsid w:val="006D2C29"/>
    <w:rsid w:val="006D42AD"/>
    <w:rsid w:val="006D5B15"/>
    <w:rsid w:val="006D5C62"/>
    <w:rsid w:val="006D61B1"/>
    <w:rsid w:val="006D642C"/>
    <w:rsid w:val="006E0A19"/>
    <w:rsid w:val="006E10C0"/>
    <w:rsid w:val="006E3A9C"/>
    <w:rsid w:val="006E555E"/>
    <w:rsid w:val="006F038D"/>
    <w:rsid w:val="006F4239"/>
    <w:rsid w:val="006F7CCC"/>
    <w:rsid w:val="00700CD4"/>
    <w:rsid w:val="00700EA9"/>
    <w:rsid w:val="0070255A"/>
    <w:rsid w:val="00705BEF"/>
    <w:rsid w:val="00706179"/>
    <w:rsid w:val="007113DD"/>
    <w:rsid w:val="00712B84"/>
    <w:rsid w:val="0071430B"/>
    <w:rsid w:val="00714B68"/>
    <w:rsid w:val="00720659"/>
    <w:rsid w:val="007216E8"/>
    <w:rsid w:val="0072201D"/>
    <w:rsid w:val="00722244"/>
    <w:rsid w:val="00724F89"/>
    <w:rsid w:val="007307A9"/>
    <w:rsid w:val="0073152E"/>
    <w:rsid w:val="00733292"/>
    <w:rsid w:val="0073607E"/>
    <w:rsid w:val="00736663"/>
    <w:rsid w:val="007423FD"/>
    <w:rsid w:val="0074285A"/>
    <w:rsid w:val="00752704"/>
    <w:rsid w:val="00755EE3"/>
    <w:rsid w:val="00756FDC"/>
    <w:rsid w:val="00757990"/>
    <w:rsid w:val="00760C7A"/>
    <w:rsid w:val="007619AD"/>
    <w:rsid w:val="00762330"/>
    <w:rsid w:val="007640E0"/>
    <w:rsid w:val="007652B1"/>
    <w:rsid w:val="00770616"/>
    <w:rsid w:val="00770E19"/>
    <w:rsid w:val="00772E22"/>
    <w:rsid w:val="0077332B"/>
    <w:rsid w:val="00774257"/>
    <w:rsid w:val="0077510E"/>
    <w:rsid w:val="00775505"/>
    <w:rsid w:val="00776AE1"/>
    <w:rsid w:val="00785621"/>
    <w:rsid w:val="00785B98"/>
    <w:rsid w:val="00785C31"/>
    <w:rsid w:val="0079282E"/>
    <w:rsid w:val="00793276"/>
    <w:rsid w:val="007A01B4"/>
    <w:rsid w:val="007A03BE"/>
    <w:rsid w:val="007A07E5"/>
    <w:rsid w:val="007A136C"/>
    <w:rsid w:val="007A385D"/>
    <w:rsid w:val="007A386A"/>
    <w:rsid w:val="007A3E79"/>
    <w:rsid w:val="007A463F"/>
    <w:rsid w:val="007A6D8A"/>
    <w:rsid w:val="007A6E41"/>
    <w:rsid w:val="007A7362"/>
    <w:rsid w:val="007B0667"/>
    <w:rsid w:val="007B5332"/>
    <w:rsid w:val="007B5A17"/>
    <w:rsid w:val="007B6444"/>
    <w:rsid w:val="007B648A"/>
    <w:rsid w:val="007B7729"/>
    <w:rsid w:val="007C2153"/>
    <w:rsid w:val="007C35F5"/>
    <w:rsid w:val="007C66DE"/>
    <w:rsid w:val="007C6BA0"/>
    <w:rsid w:val="007D0768"/>
    <w:rsid w:val="007D224F"/>
    <w:rsid w:val="007D62F3"/>
    <w:rsid w:val="007E0C8A"/>
    <w:rsid w:val="007E0E50"/>
    <w:rsid w:val="007E1D53"/>
    <w:rsid w:val="007E3816"/>
    <w:rsid w:val="007E513A"/>
    <w:rsid w:val="007E7F9B"/>
    <w:rsid w:val="007F085E"/>
    <w:rsid w:val="007F181D"/>
    <w:rsid w:val="007F291E"/>
    <w:rsid w:val="007F310C"/>
    <w:rsid w:val="007F35EA"/>
    <w:rsid w:val="007F3ED4"/>
    <w:rsid w:val="007F50F2"/>
    <w:rsid w:val="007F5700"/>
    <w:rsid w:val="007F6EAE"/>
    <w:rsid w:val="007F79E2"/>
    <w:rsid w:val="00802548"/>
    <w:rsid w:val="00802890"/>
    <w:rsid w:val="00802957"/>
    <w:rsid w:val="00802B47"/>
    <w:rsid w:val="008062A9"/>
    <w:rsid w:val="00811B0B"/>
    <w:rsid w:val="00814AA6"/>
    <w:rsid w:val="008153A8"/>
    <w:rsid w:val="00823389"/>
    <w:rsid w:val="008267EE"/>
    <w:rsid w:val="0083050D"/>
    <w:rsid w:val="008323A2"/>
    <w:rsid w:val="00832E9B"/>
    <w:rsid w:val="008337B9"/>
    <w:rsid w:val="008376CD"/>
    <w:rsid w:val="00842CC4"/>
    <w:rsid w:val="008432ED"/>
    <w:rsid w:val="00843F7D"/>
    <w:rsid w:val="008450F3"/>
    <w:rsid w:val="0084547A"/>
    <w:rsid w:val="00847D03"/>
    <w:rsid w:val="0085383D"/>
    <w:rsid w:val="00854402"/>
    <w:rsid w:val="00855260"/>
    <w:rsid w:val="00855B44"/>
    <w:rsid w:val="008567DF"/>
    <w:rsid w:val="00860271"/>
    <w:rsid w:val="0086227D"/>
    <w:rsid w:val="00863FEE"/>
    <w:rsid w:val="00864BC4"/>
    <w:rsid w:val="008653E0"/>
    <w:rsid w:val="00865DD0"/>
    <w:rsid w:val="008730BB"/>
    <w:rsid w:val="008772A5"/>
    <w:rsid w:val="00880B5C"/>
    <w:rsid w:val="00881CA9"/>
    <w:rsid w:val="00883821"/>
    <w:rsid w:val="0088473E"/>
    <w:rsid w:val="0088500C"/>
    <w:rsid w:val="0088679A"/>
    <w:rsid w:val="008877B6"/>
    <w:rsid w:val="0089014A"/>
    <w:rsid w:val="008902CF"/>
    <w:rsid w:val="008966E9"/>
    <w:rsid w:val="008A4A34"/>
    <w:rsid w:val="008B0BAD"/>
    <w:rsid w:val="008B188A"/>
    <w:rsid w:val="008B4A3B"/>
    <w:rsid w:val="008B507F"/>
    <w:rsid w:val="008B56E5"/>
    <w:rsid w:val="008B5945"/>
    <w:rsid w:val="008B6065"/>
    <w:rsid w:val="008C1F77"/>
    <w:rsid w:val="008C3226"/>
    <w:rsid w:val="008C32CE"/>
    <w:rsid w:val="008C74E3"/>
    <w:rsid w:val="008D1223"/>
    <w:rsid w:val="008D323E"/>
    <w:rsid w:val="008D37FF"/>
    <w:rsid w:val="008D3CFE"/>
    <w:rsid w:val="008D43EB"/>
    <w:rsid w:val="008D5822"/>
    <w:rsid w:val="008D5E6C"/>
    <w:rsid w:val="008D7F16"/>
    <w:rsid w:val="008E08E2"/>
    <w:rsid w:val="008E160B"/>
    <w:rsid w:val="008E2639"/>
    <w:rsid w:val="008E3155"/>
    <w:rsid w:val="008E4534"/>
    <w:rsid w:val="008E54DB"/>
    <w:rsid w:val="008F1045"/>
    <w:rsid w:val="008F45DF"/>
    <w:rsid w:val="009003F3"/>
    <w:rsid w:val="00900680"/>
    <w:rsid w:val="009018E4"/>
    <w:rsid w:val="00903BED"/>
    <w:rsid w:val="00905613"/>
    <w:rsid w:val="00905BF1"/>
    <w:rsid w:val="009111B0"/>
    <w:rsid w:val="00913572"/>
    <w:rsid w:val="00915EF9"/>
    <w:rsid w:val="009171E7"/>
    <w:rsid w:val="00917A3B"/>
    <w:rsid w:val="0092087F"/>
    <w:rsid w:val="0092377F"/>
    <w:rsid w:val="009308D8"/>
    <w:rsid w:val="00930DF7"/>
    <w:rsid w:val="00932291"/>
    <w:rsid w:val="00936821"/>
    <w:rsid w:val="00936E5D"/>
    <w:rsid w:val="00941B36"/>
    <w:rsid w:val="0094276A"/>
    <w:rsid w:val="00942C75"/>
    <w:rsid w:val="00944FA7"/>
    <w:rsid w:val="00951195"/>
    <w:rsid w:val="00952045"/>
    <w:rsid w:val="00952BA5"/>
    <w:rsid w:val="009554FB"/>
    <w:rsid w:val="00957EEC"/>
    <w:rsid w:val="0096218E"/>
    <w:rsid w:val="00963696"/>
    <w:rsid w:val="009642E6"/>
    <w:rsid w:val="009645E2"/>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37E9"/>
    <w:rsid w:val="009C44ED"/>
    <w:rsid w:val="009C4F0D"/>
    <w:rsid w:val="009C5700"/>
    <w:rsid w:val="009C5D67"/>
    <w:rsid w:val="009C5FEE"/>
    <w:rsid w:val="009C6763"/>
    <w:rsid w:val="009C692C"/>
    <w:rsid w:val="009C698C"/>
    <w:rsid w:val="009C7A2D"/>
    <w:rsid w:val="009C7CE4"/>
    <w:rsid w:val="009D0585"/>
    <w:rsid w:val="009D5036"/>
    <w:rsid w:val="009D72F9"/>
    <w:rsid w:val="009D751B"/>
    <w:rsid w:val="009E18AF"/>
    <w:rsid w:val="009E389E"/>
    <w:rsid w:val="009E3EC8"/>
    <w:rsid w:val="009E4A3B"/>
    <w:rsid w:val="009E5B43"/>
    <w:rsid w:val="009E5D88"/>
    <w:rsid w:val="009E60F3"/>
    <w:rsid w:val="009E759C"/>
    <w:rsid w:val="009F0653"/>
    <w:rsid w:val="009F09C7"/>
    <w:rsid w:val="009F4229"/>
    <w:rsid w:val="009F60C6"/>
    <w:rsid w:val="009F784B"/>
    <w:rsid w:val="009F7FCB"/>
    <w:rsid w:val="00A00B17"/>
    <w:rsid w:val="00A01568"/>
    <w:rsid w:val="00A026A3"/>
    <w:rsid w:val="00A04324"/>
    <w:rsid w:val="00A1042E"/>
    <w:rsid w:val="00A123C0"/>
    <w:rsid w:val="00A148E4"/>
    <w:rsid w:val="00A155BB"/>
    <w:rsid w:val="00A1794D"/>
    <w:rsid w:val="00A207E1"/>
    <w:rsid w:val="00A21F58"/>
    <w:rsid w:val="00A220C6"/>
    <w:rsid w:val="00A2358C"/>
    <w:rsid w:val="00A2663A"/>
    <w:rsid w:val="00A274F7"/>
    <w:rsid w:val="00A31C85"/>
    <w:rsid w:val="00A3243C"/>
    <w:rsid w:val="00A32C2E"/>
    <w:rsid w:val="00A33A9E"/>
    <w:rsid w:val="00A45DC2"/>
    <w:rsid w:val="00A5260B"/>
    <w:rsid w:val="00A54E3F"/>
    <w:rsid w:val="00A61F62"/>
    <w:rsid w:val="00A623DF"/>
    <w:rsid w:val="00A62D1A"/>
    <w:rsid w:val="00A634D1"/>
    <w:rsid w:val="00A65638"/>
    <w:rsid w:val="00A67B5E"/>
    <w:rsid w:val="00A70947"/>
    <w:rsid w:val="00A72E16"/>
    <w:rsid w:val="00A73593"/>
    <w:rsid w:val="00A76003"/>
    <w:rsid w:val="00A76D78"/>
    <w:rsid w:val="00A83140"/>
    <w:rsid w:val="00A835D7"/>
    <w:rsid w:val="00A84083"/>
    <w:rsid w:val="00A843DA"/>
    <w:rsid w:val="00A84830"/>
    <w:rsid w:val="00A96197"/>
    <w:rsid w:val="00A97B5A"/>
    <w:rsid w:val="00AA2334"/>
    <w:rsid w:val="00AA4DC4"/>
    <w:rsid w:val="00AA6A42"/>
    <w:rsid w:val="00AB012E"/>
    <w:rsid w:val="00AB05C6"/>
    <w:rsid w:val="00AB3244"/>
    <w:rsid w:val="00AB61D0"/>
    <w:rsid w:val="00AB66D7"/>
    <w:rsid w:val="00AB694F"/>
    <w:rsid w:val="00AC093C"/>
    <w:rsid w:val="00AC3070"/>
    <w:rsid w:val="00AC32C6"/>
    <w:rsid w:val="00AC5552"/>
    <w:rsid w:val="00AC62D4"/>
    <w:rsid w:val="00AC6A68"/>
    <w:rsid w:val="00AD191B"/>
    <w:rsid w:val="00AD7BA1"/>
    <w:rsid w:val="00AE1F90"/>
    <w:rsid w:val="00AE3B6A"/>
    <w:rsid w:val="00AE3D62"/>
    <w:rsid w:val="00AF1933"/>
    <w:rsid w:val="00AF4C9F"/>
    <w:rsid w:val="00AF5247"/>
    <w:rsid w:val="00AF6851"/>
    <w:rsid w:val="00AF78C6"/>
    <w:rsid w:val="00AF7CB4"/>
    <w:rsid w:val="00B00961"/>
    <w:rsid w:val="00B01ADE"/>
    <w:rsid w:val="00B06BA6"/>
    <w:rsid w:val="00B10A17"/>
    <w:rsid w:val="00B12237"/>
    <w:rsid w:val="00B12F3C"/>
    <w:rsid w:val="00B133E0"/>
    <w:rsid w:val="00B15266"/>
    <w:rsid w:val="00B15FF3"/>
    <w:rsid w:val="00B22EB0"/>
    <w:rsid w:val="00B22F00"/>
    <w:rsid w:val="00B231C9"/>
    <w:rsid w:val="00B24FF7"/>
    <w:rsid w:val="00B2543C"/>
    <w:rsid w:val="00B26192"/>
    <w:rsid w:val="00B262CD"/>
    <w:rsid w:val="00B316D1"/>
    <w:rsid w:val="00B31A0A"/>
    <w:rsid w:val="00B3303F"/>
    <w:rsid w:val="00B333D6"/>
    <w:rsid w:val="00B33B11"/>
    <w:rsid w:val="00B33C5E"/>
    <w:rsid w:val="00B35002"/>
    <w:rsid w:val="00B40A66"/>
    <w:rsid w:val="00B41090"/>
    <w:rsid w:val="00B41ACD"/>
    <w:rsid w:val="00B42C5F"/>
    <w:rsid w:val="00B42F30"/>
    <w:rsid w:val="00B43D42"/>
    <w:rsid w:val="00B50CF4"/>
    <w:rsid w:val="00B57332"/>
    <w:rsid w:val="00B57B39"/>
    <w:rsid w:val="00B60E9C"/>
    <w:rsid w:val="00B61B4F"/>
    <w:rsid w:val="00B6632A"/>
    <w:rsid w:val="00B675AF"/>
    <w:rsid w:val="00B67C18"/>
    <w:rsid w:val="00B70DD1"/>
    <w:rsid w:val="00B7156F"/>
    <w:rsid w:val="00B74F9C"/>
    <w:rsid w:val="00B769E3"/>
    <w:rsid w:val="00B77E91"/>
    <w:rsid w:val="00B801E0"/>
    <w:rsid w:val="00B80489"/>
    <w:rsid w:val="00B81EE7"/>
    <w:rsid w:val="00B83422"/>
    <w:rsid w:val="00B841C1"/>
    <w:rsid w:val="00B84A70"/>
    <w:rsid w:val="00B8765A"/>
    <w:rsid w:val="00B918ED"/>
    <w:rsid w:val="00B94B4D"/>
    <w:rsid w:val="00B955B3"/>
    <w:rsid w:val="00B96E9E"/>
    <w:rsid w:val="00BA15F6"/>
    <w:rsid w:val="00BB0CAA"/>
    <w:rsid w:val="00BB11A8"/>
    <w:rsid w:val="00BB2026"/>
    <w:rsid w:val="00BB2917"/>
    <w:rsid w:val="00BC1BD9"/>
    <w:rsid w:val="00BC287E"/>
    <w:rsid w:val="00BC2BC9"/>
    <w:rsid w:val="00BC3B43"/>
    <w:rsid w:val="00BC52DF"/>
    <w:rsid w:val="00BC5535"/>
    <w:rsid w:val="00BD0BB7"/>
    <w:rsid w:val="00BD1289"/>
    <w:rsid w:val="00BD6A1A"/>
    <w:rsid w:val="00BD70D2"/>
    <w:rsid w:val="00BE02A7"/>
    <w:rsid w:val="00BE2788"/>
    <w:rsid w:val="00BE4122"/>
    <w:rsid w:val="00BE6F4C"/>
    <w:rsid w:val="00BE7E70"/>
    <w:rsid w:val="00BF1D55"/>
    <w:rsid w:val="00BF255F"/>
    <w:rsid w:val="00BF460C"/>
    <w:rsid w:val="00BF5F9C"/>
    <w:rsid w:val="00BF64D4"/>
    <w:rsid w:val="00BF7188"/>
    <w:rsid w:val="00C02F99"/>
    <w:rsid w:val="00C03770"/>
    <w:rsid w:val="00C0591A"/>
    <w:rsid w:val="00C05D8E"/>
    <w:rsid w:val="00C06B20"/>
    <w:rsid w:val="00C06CBE"/>
    <w:rsid w:val="00C12254"/>
    <w:rsid w:val="00C123C3"/>
    <w:rsid w:val="00C126DF"/>
    <w:rsid w:val="00C12FFD"/>
    <w:rsid w:val="00C15DBB"/>
    <w:rsid w:val="00C22473"/>
    <w:rsid w:val="00C226AD"/>
    <w:rsid w:val="00C25076"/>
    <w:rsid w:val="00C277CB"/>
    <w:rsid w:val="00C3476B"/>
    <w:rsid w:val="00C347CD"/>
    <w:rsid w:val="00C369C9"/>
    <w:rsid w:val="00C444EA"/>
    <w:rsid w:val="00C46291"/>
    <w:rsid w:val="00C50DF8"/>
    <w:rsid w:val="00C5114A"/>
    <w:rsid w:val="00C51558"/>
    <w:rsid w:val="00C55BB5"/>
    <w:rsid w:val="00C61F30"/>
    <w:rsid w:val="00C622ED"/>
    <w:rsid w:val="00C633FC"/>
    <w:rsid w:val="00C64953"/>
    <w:rsid w:val="00C66AE8"/>
    <w:rsid w:val="00C745E3"/>
    <w:rsid w:val="00C75C2E"/>
    <w:rsid w:val="00C766EF"/>
    <w:rsid w:val="00C773FC"/>
    <w:rsid w:val="00C807AA"/>
    <w:rsid w:val="00C80EE6"/>
    <w:rsid w:val="00C816F6"/>
    <w:rsid w:val="00C817A7"/>
    <w:rsid w:val="00C861B2"/>
    <w:rsid w:val="00C8693D"/>
    <w:rsid w:val="00C86975"/>
    <w:rsid w:val="00C87AF3"/>
    <w:rsid w:val="00CA0B67"/>
    <w:rsid w:val="00CA2A8B"/>
    <w:rsid w:val="00CA35F4"/>
    <w:rsid w:val="00CA3AAF"/>
    <w:rsid w:val="00CA3F61"/>
    <w:rsid w:val="00CA65E9"/>
    <w:rsid w:val="00CB4339"/>
    <w:rsid w:val="00CB49F9"/>
    <w:rsid w:val="00CB6A55"/>
    <w:rsid w:val="00CC06D4"/>
    <w:rsid w:val="00CC1890"/>
    <w:rsid w:val="00CC33CC"/>
    <w:rsid w:val="00CC3AAF"/>
    <w:rsid w:val="00CC480B"/>
    <w:rsid w:val="00CC72C5"/>
    <w:rsid w:val="00CC7310"/>
    <w:rsid w:val="00CD1A18"/>
    <w:rsid w:val="00CD332E"/>
    <w:rsid w:val="00CD41C2"/>
    <w:rsid w:val="00CD521B"/>
    <w:rsid w:val="00CE06FC"/>
    <w:rsid w:val="00CE0E96"/>
    <w:rsid w:val="00CE4335"/>
    <w:rsid w:val="00CE665F"/>
    <w:rsid w:val="00CF1574"/>
    <w:rsid w:val="00CF197E"/>
    <w:rsid w:val="00CF2467"/>
    <w:rsid w:val="00CF5040"/>
    <w:rsid w:val="00CF64B9"/>
    <w:rsid w:val="00D0229F"/>
    <w:rsid w:val="00D024BD"/>
    <w:rsid w:val="00D03331"/>
    <w:rsid w:val="00D073EA"/>
    <w:rsid w:val="00D11EA9"/>
    <w:rsid w:val="00D12776"/>
    <w:rsid w:val="00D12D35"/>
    <w:rsid w:val="00D13B46"/>
    <w:rsid w:val="00D1451A"/>
    <w:rsid w:val="00D15702"/>
    <w:rsid w:val="00D17DB4"/>
    <w:rsid w:val="00D2092D"/>
    <w:rsid w:val="00D31AFE"/>
    <w:rsid w:val="00D332D6"/>
    <w:rsid w:val="00D33660"/>
    <w:rsid w:val="00D346FC"/>
    <w:rsid w:val="00D35444"/>
    <w:rsid w:val="00D3691D"/>
    <w:rsid w:val="00D371C4"/>
    <w:rsid w:val="00D41244"/>
    <w:rsid w:val="00D41ADE"/>
    <w:rsid w:val="00D459D0"/>
    <w:rsid w:val="00D471D1"/>
    <w:rsid w:val="00D50B46"/>
    <w:rsid w:val="00D50E81"/>
    <w:rsid w:val="00D560EF"/>
    <w:rsid w:val="00D56A55"/>
    <w:rsid w:val="00D60EC2"/>
    <w:rsid w:val="00D634D8"/>
    <w:rsid w:val="00D63C2D"/>
    <w:rsid w:val="00D651FF"/>
    <w:rsid w:val="00D65275"/>
    <w:rsid w:val="00D65A32"/>
    <w:rsid w:val="00D71DEB"/>
    <w:rsid w:val="00D72A27"/>
    <w:rsid w:val="00D73882"/>
    <w:rsid w:val="00D73A55"/>
    <w:rsid w:val="00D80609"/>
    <w:rsid w:val="00D819B9"/>
    <w:rsid w:val="00D82BB6"/>
    <w:rsid w:val="00D83C6B"/>
    <w:rsid w:val="00D83EBA"/>
    <w:rsid w:val="00D8505B"/>
    <w:rsid w:val="00D9196B"/>
    <w:rsid w:val="00D94BB7"/>
    <w:rsid w:val="00D96CBF"/>
    <w:rsid w:val="00DA100A"/>
    <w:rsid w:val="00DA1053"/>
    <w:rsid w:val="00DA25AD"/>
    <w:rsid w:val="00DA4E6F"/>
    <w:rsid w:val="00DA73E5"/>
    <w:rsid w:val="00DA74AE"/>
    <w:rsid w:val="00DB0013"/>
    <w:rsid w:val="00DB0090"/>
    <w:rsid w:val="00DB030D"/>
    <w:rsid w:val="00DB1679"/>
    <w:rsid w:val="00DB57CF"/>
    <w:rsid w:val="00DC2F1C"/>
    <w:rsid w:val="00DC2F84"/>
    <w:rsid w:val="00DC4BA2"/>
    <w:rsid w:val="00DC79B4"/>
    <w:rsid w:val="00DD19A2"/>
    <w:rsid w:val="00DD4C8D"/>
    <w:rsid w:val="00DD6134"/>
    <w:rsid w:val="00DD7187"/>
    <w:rsid w:val="00DD7FB4"/>
    <w:rsid w:val="00DE14AA"/>
    <w:rsid w:val="00DE477C"/>
    <w:rsid w:val="00DE6206"/>
    <w:rsid w:val="00DE7CB6"/>
    <w:rsid w:val="00DF1C7E"/>
    <w:rsid w:val="00DF269B"/>
    <w:rsid w:val="00DF4AB0"/>
    <w:rsid w:val="00DF66EE"/>
    <w:rsid w:val="00DF6776"/>
    <w:rsid w:val="00E00245"/>
    <w:rsid w:val="00E00371"/>
    <w:rsid w:val="00E02C20"/>
    <w:rsid w:val="00E03CD2"/>
    <w:rsid w:val="00E04E2C"/>
    <w:rsid w:val="00E05FBF"/>
    <w:rsid w:val="00E0694A"/>
    <w:rsid w:val="00E07A31"/>
    <w:rsid w:val="00E11850"/>
    <w:rsid w:val="00E17346"/>
    <w:rsid w:val="00E178B5"/>
    <w:rsid w:val="00E21BE2"/>
    <w:rsid w:val="00E22994"/>
    <w:rsid w:val="00E23047"/>
    <w:rsid w:val="00E23270"/>
    <w:rsid w:val="00E309FD"/>
    <w:rsid w:val="00E31EA8"/>
    <w:rsid w:val="00E403D4"/>
    <w:rsid w:val="00E403F2"/>
    <w:rsid w:val="00E40561"/>
    <w:rsid w:val="00E414F9"/>
    <w:rsid w:val="00E4181F"/>
    <w:rsid w:val="00E469BB"/>
    <w:rsid w:val="00E474C8"/>
    <w:rsid w:val="00E50150"/>
    <w:rsid w:val="00E5049F"/>
    <w:rsid w:val="00E504D8"/>
    <w:rsid w:val="00E52CBB"/>
    <w:rsid w:val="00E53FC7"/>
    <w:rsid w:val="00E61308"/>
    <w:rsid w:val="00E61E70"/>
    <w:rsid w:val="00E632DC"/>
    <w:rsid w:val="00E64653"/>
    <w:rsid w:val="00E64D3E"/>
    <w:rsid w:val="00E671E9"/>
    <w:rsid w:val="00E67E38"/>
    <w:rsid w:val="00E76995"/>
    <w:rsid w:val="00E80E43"/>
    <w:rsid w:val="00E82660"/>
    <w:rsid w:val="00E8311C"/>
    <w:rsid w:val="00E879A7"/>
    <w:rsid w:val="00E87A04"/>
    <w:rsid w:val="00E9119A"/>
    <w:rsid w:val="00E922B4"/>
    <w:rsid w:val="00E92489"/>
    <w:rsid w:val="00E940B9"/>
    <w:rsid w:val="00E94534"/>
    <w:rsid w:val="00E94F96"/>
    <w:rsid w:val="00E97970"/>
    <w:rsid w:val="00EA3A25"/>
    <w:rsid w:val="00EA4003"/>
    <w:rsid w:val="00EB0151"/>
    <w:rsid w:val="00EB2B49"/>
    <w:rsid w:val="00EB354F"/>
    <w:rsid w:val="00EB3C98"/>
    <w:rsid w:val="00EB5B3E"/>
    <w:rsid w:val="00EB7BFA"/>
    <w:rsid w:val="00EB7ED2"/>
    <w:rsid w:val="00EC43C8"/>
    <w:rsid w:val="00EC50AC"/>
    <w:rsid w:val="00EC515F"/>
    <w:rsid w:val="00ED1806"/>
    <w:rsid w:val="00ED205C"/>
    <w:rsid w:val="00ED36BD"/>
    <w:rsid w:val="00ED3F02"/>
    <w:rsid w:val="00ED457C"/>
    <w:rsid w:val="00ED73AE"/>
    <w:rsid w:val="00EE0709"/>
    <w:rsid w:val="00EE0B92"/>
    <w:rsid w:val="00EE0E07"/>
    <w:rsid w:val="00EE0F0E"/>
    <w:rsid w:val="00EE12C8"/>
    <w:rsid w:val="00EE2860"/>
    <w:rsid w:val="00EE68D2"/>
    <w:rsid w:val="00EF064D"/>
    <w:rsid w:val="00EF14B7"/>
    <w:rsid w:val="00EF3F0F"/>
    <w:rsid w:val="00EF44AD"/>
    <w:rsid w:val="00F014F8"/>
    <w:rsid w:val="00F03E86"/>
    <w:rsid w:val="00F04204"/>
    <w:rsid w:val="00F06268"/>
    <w:rsid w:val="00F13937"/>
    <w:rsid w:val="00F13F80"/>
    <w:rsid w:val="00F14F4B"/>
    <w:rsid w:val="00F17267"/>
    <w:rsid w:val="00F22886"/>
    <w:rsid w:val="00F2468C"/>
    <w:rsid w:val="00F27587"/>
    <w:rsid w:val="00F307F9"/>
    <w:rsid w:val="00F30D89"/>
    <w:rsid w:val="00F3131F"/>
    <w:rsid w:val="00F32538"/>
    <w:rsid w:val="00F33862"/>
    <w:rsid w:val="00F34A00"/>
    <w:rsid w:val="00F34D93"/>
    <w:rsid w:val="00F421B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1471"/>
    <w:rsid w:val="00F820F7"/>
    <w:rsid w:val="00F83A44"/>
    <w:rsid w:val="00F85C22"/>
    <w:rsid w:val="00F867B6"/>
    <w:rsid w:val="00F86B12"/>
    <w:rsid w:val="00F87AC6"/>
    <w:rsid w:val="00F9085A"/>
    <w:rsid w:val="00F91B05"/>
    <w:rsid w:val="00F94E53"/>
    <w:rsid w:val="00F959D8"/>
    <w:rsid w:val="00F979AC"/>
    <w:rsid w:val="00FA038F"/>
    <w:rsid w:val="00FA6353"/>
    <w:rsid w:val="00FB32DE"/>
    <w:rsid w:val="00FB3ADA"/>
    <w:rsid w:val="00FB6425"/>
    <w:rsid w:val="00FB6D62"/>
    <w:rsid w:val="00FB7A50"/>
    <w:rsid w:val="00FC0DF5"/>
    <w:rsid w:val="00FC2436"/>
    <w:rsid w:val="00FC44B5"/>
    <w:rsid w:val="00FC6127"/>
    <w:rsid w:val="00FC7A4D"/>
    <w:rsid w:val="00FD08A0"/>
    <w:rsid w:val="00FD1F63"/>
    <w:rsid w:val="00FD27C2"/>
    <w:rsid w:val="00FD2E42"/>
    <w:rsid w:val="00FD4AA6"/>
    <w:rsid w:val="00FE1394"/>
    <w:rsid w:val="00FE2B9E"/>
    <w:rsid w:val="00FE6123"/>
    <w:rsid w:val="00FE6555"/>
    <w:rsid w:val="00FE6E03"/>
    <w:rsid w:val="00FE7B58"/>
    <w:rsid w:val="00FF0536"/>
    <w:rsid w:val="00FF1681"/>
    <w:rsid w:val="00FF51E1"/>
    <w:rsid w:val="00FF5862"/>
    <w:rsid w:val="018C085F"/>
    <w:rsid w:val="035756EB"/>
    <w:rsid w:val="0D4A68E5"/>
    <w:rsid w:val="0DB42007"/>
    <w:rsid w:val="0DF731FF"/>
    <w:rsid w:val="124208D5"/>
    <w:rsid w:val="208D2604"/>
    <w:rsid w:val="466F54B3"/>
    <w:rsid w:val="47524326"/>
    <w:rsid w:val="49DD15D5"/>
    <w:rsid w:val="564E00D5"/>
    <w:rsid w:val="597A38B2"/>
    <w:rsid w:val="62ED1788"/>
    <w:rsid w:val="63A45DFC"/>
    <w:rsid w:val="690579EF"/>
    <w:rsid w:val="7A96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0068B7"/>
      <w:u w:val="none"/>
    </w:rPr>
  </w:style>
  <w:style w:type="character" w:styleId="16">
    <w:name w:val="annotation reference"/>
    <w:basedOn w:val="13"/>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批注文字 字符"/>
    <w:basedOn w:val="13"/>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Unresolved Mention"/>
    <w:basedOn w:val="13"/>
    <w:qFormat/>
    <w:uiPriority w:val="0"/>
    <w:rPr>
      <w:color w:val="605E5C"/>
      <w:shd w:val="clear" w:color="auto" w:fill="E1DFDD"/>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B757-C4FF-4053-BFEA-17F395D43E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439</Words>
  <Characters>2508</Characters>
  <Lines>20</Lines>
  <Paragraphs>5</Paragraphs>
  <TotalTime>1</TotalTime>
  <ScaleCrop>false</ScaleCrop>
  <LinksUpToDate>false</LinksUpToDate>
  <CharactersWithSpaces>2942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2021-02-25T03:37:00Z</dcterms:created>
  <dc:creator>全美国际教育协会</dc:creator>
  <cp:lastModifiedBy>*Double**豆</cp:lastModifiedBy>
  <cp:lastPrinted>2011-12-16T08:54:00Z</cp:lastPrinted>
  <dcterms:modified xsi:type="dcterms:W3CDTF">2022-06-10T09:16:16Z</dcterms:modified>
  <dc:title>加州大学河滨分校短期访学项目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00B58CB4C47D45448AB74CA2B92B2060</vt:lpwstr>
  </property>
</Properties>
</file>