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2020春季访学</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 xml:space="preserve"> University of California, San Diego</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语言文化课程：</w:t>
      </w:r>
      <w:r>
        <w:rPr>
          <w:rFonts w:cs="Calibri" w:asciiTheme="minorHAnsi" w:hAnsiTheme="minorHAnsi"/>
          <w:b/>
          <w:kern w:val="0"/>
          <w:szCs w:val="21"/>
        </w:rPr>
        <w:t>20</w:t>
      </w:r>
      <w:r>
        <w:rPr>
          <w:rFonts w:hint="eastAsia" w:cs="Calibri" w:asciiTheme="minorHAnsi" w:hAnsiTheme="minorHAnsi"/>
          <w:b/>
          <w:kern w:val="0"/>
          <w:szCs w:val="21"/>
        </w:rPr>
        <w:t>20</w:t>
      </w:r>
      <w:r>
        <w:rPr>
          <w:rFonts w:cs="Calibri" w:asciiTheme="minorHAnsi" w:hAnsiTheme="minorHAnsi"/>
          <w:b/>
          <w:kern w:val="0"/>
          <w:szCs w:val="21"/>
        </w:rPr>
        <w:t>年</w:t>
      </w:r>
      <w:r>
        <w:rPr>
          <w:rFonts w:hint="eastAsia" w:cs="Calibri" w:asciiTheme="minorHAnsi" w:hAnsiTheme="minorHAnsi"/>
          <w:b/>
          <w:kern w:val="0"/>
          <w:szCs w:val="21"/>
        </w:rPr>
        <w:t>2月3日 -</w:t>
      </w:r>
      <w:r>
        <w:rPr>
          <w:rFonts w:cs="Calibri" w:asciiTheme="minorHAnsi" w:hAnsiTheme="minorHAnsi"/>
          <w:b/>
          <w:kern w:val="0"/>
          <w:szCs w:val="21"/>
        </w:rPr>
        <w:t xml:space="preserve"> </w:t>
      </w:r>
      <w:r>
        <w:rPr>
          <w:rFonts w:hint="eastAsia" w:cs="Calibri" w:asciiTheme="minorHAnsi" w:hAnsiTheme="minorHAnsi"/>
          <w:b/>
          <w:kern w:val="0"/>
          <w:szCs w:val="21"/>
        </w:rPr>
        <w:t>5月8日；</w:t>
      </w:r>
    </w:p>
    <w:p>
      <w:pPr>
        <w:widowControl/>
        <w:spacing w:line="360" w:lineRule="auto"/>
        <w:jc w:val="center"/>
        <w:rPr>
          <w:rFonts w:asciiTheme="minorHAnsi" w:hAnsiTheme="minorHAnsi" w:cstheme="minorHAnsi"/>
          <w:b/>
          <w:kern w:val="0"/>
          <w:szCs w:val="21"/>
        </w:rPr>
      </w:pPr>
      <w:r>
        <w:rPr>
          <w:rFonts w:hint="eastAsia" w:cs="Calibri" w:asciiTheme="minorHAnsi" w:hAnsiTheme="minorHAnsi"/>
          <w:b/>
          <w:kern w:val="0"/>
          <w:szCs w:val="21"/>
        </w:rPr>
        <w:t>专业学分课程：2020年3月2日 -</w:t>
      </w:r>
      <w:r>
        <w:rPr>
          <w:rFonts w:cs="Calibri" w:asciiTheme="minorHAnsi" w:hAnsiTheme="minorHAnsi"/>
          <w:b/>
          <w:kern w:val="0"/>
          <w:szCs w:val="21"/>
        </w:rPr>
        <w:t xml:space="preserve"> </w:t>
      </w:r>
      <w:r>
        <w:rPr>
          <w:rFonts w:hint="eastAsia" w:cs="Calibri" w:asciiTheme="minorHAnsi" w:hAnsiTheme="minorHAnsi"/>
          <w:b/>
          <w:kern w:val="0"/>
          <w:szCs w:val="21"/>
        </w:rPr>
        <w:t>6月12日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Theme="minorHAnsi" w:hAnsiTheme="minorHAnsi" w:eastAsiaTheme="majorEastAsia" w:cstheme="minorHAnsi"/>
          <w:szCs w:val="21"/>
        </w:rPr>
        <w:t>参加2019春季加州大学圣地亚哥分校访学项目的学生可选报两类课程</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英语及美国文化课程或大学专业学分课程。参加项目的学生与加州大学圣地亚哥分校的在读学生混合编班，由加州大学圣地亚哥分校进行统一的学术管理与学术考核，获得加州大学圣地亚哥分校正式成绩单。</w:t>
      </w:r>
    </w:p>
    <w:p>
      <w:pPr>
        <w:widowControl/>
        <w:spacing w:line="360" w:lineRule="auto"/>
        <w:jc w:val="left"/>
        <w:rPr>
          <w:rFonts w:asciiTheme="minorHAnsi" w:hAnsiTheme="minorHAnsi" w:eastAsiaTheme="majorEastAsia" w:cstheme="minorHAnsi"/>
          <w:kern w:val="0"/>
          <w:szCs w:val="21"/>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在中国的正式授权机构，负责选拔优秀中国大学生，于2020年春季前往</w:t>
      </w:r>
      <w:r>
        <w:rPr>
          <w:rFonts w:hint="eastAsia" w:asciiTheme="minorHAnsi" w:hAnsiTheme="minorHAnsi" w:eastAsiaTheme="majorEastAsia" w:cstheme="minorHAnsi"/>
          <w:szCs w:val="21"/>
        </w:rPr>
        <w:t>加州大学圣地亚哥分校参加一学期的语言文化课程或大学专业学分课程。通过一学期的学习，学生将迅速提高语言水平，或提升专业技能，同时体验独特的美国加州文化。</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【融入加州，体验加州大学院校课程】参加世界名校加州大学圣地亚哥分校课程，聆听加州大学圣地亚哥分校卓越师资团队的授课；</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【加州大学圣地亚哥分校成绩单和学习证书】获得加州大学圣地亚哥分校颁发的成绩单与项目证书，为个人履历添砖加瓦；</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获得加州大学圣地亚哥分校学生证，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【丰富的课外生活安排，Work Hard, Play Harder】丰富多彩的加州文化体验，参观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pPr>
        <w:pStyle w:val="20"/>
        <w:widowControl/>
        <w:spacing w:line="360" w:lineRule="auto"/>
        <w:ind w:firstLine="0" w:firstLineChars="0"/>
        <w:jc w:val="left"/>
        <w:rPr>
          <w:rFonts w:cs="Calibri" w:asciiTheme="minorHAnsi" w:hAnsiTheme="minorHAnsi"/>
          <w:szCs w:val="21"/>
        </w:rPr>
      </w:pPr>
      <w:r>
        <w:drawing>
          <wp:anchor distT="0" distB="0" distL="114300" distR="114300" simplePos="0" relativeHeight="251696128" behindDoc="0" locked="0" layoutInCell="1" allowOverlap="1">
            <wp:simplePos x="0" y="0"/>
            <wp:positionH relativeFrom="column">
              <wp:posOffset>227330</wp:posOffset>
            </wp:positionH>
            <wp:positionV relativeFrom="paragraph">
              <wp:posOffset>288290</wp:posOffset>
            </wp:positionV>
            <wp:extent cx="5276850" cy="2200275"/>
            <wp:effectExtent l="0" t="0" r="0"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6850" cy="2200275"/>
                    </a:xfrm>
                    <a:prstGeom prst="rect">
                      <a:avLst/>
                    </a:prstGeom>
                  </pic:spPr>
                </pic:pic>
              </a:graphicData>
            </a:graphic>
          </wp:anchor>
        </w:drawing>
      </w:r>
    </w:p>
    <w:p>
      <w:pPr>
        <w:pStyle w:val="20"/>
        <w:widowControl/>
        <w:spacing w:line="360" w:lineRule="auto"/>
        <w:ind w:firstLine="0" w:firstLineChars="0"/>
        <w:jc w:val="left"/>
        <w:rPr>
          <w:rFonts w:asciiTheme="minorHAnsi" w:hAnsiTheme="minorHAnsi" w:eastAsiaTheme="majorEastAsia" w:cstheme="minorHAnsi"/>
          <w:b/>
          <w:bCs/>
          <w:kern w:val="0"/>
          <w:szCs w:val="21"/>
        </w:rPr>
      </w:pPr>
    </w:p>
    <w:p>
      <w:pPr>
        <w:pStyle w:val="20"/>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pPr>
        <w:pStyle w:val="20"/>
        <w:widowControl/>
        <w:numPr>
          <w:ilvl w:val="0"/>
          <w:numId w:val="2"/>
        </w:numPr>
        <w:spacing w:line="360" w:lineRule="auto"/>
        <w:ind w:firstLineChars="0"/>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p>
    <w:p>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eastAsiaTheme="majorEastAsia" w:cstheme="minorHAnsi"/>
          <w:szCs w:val="21"/>
        </w:rPr>
        <w:t>201</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w:t>
      </w:r>
      <w:r>
        <w:rPr>
          <w:rFonts w:asciiTheme="minorHAnsi" w:hAnsiTheme="minorHAnsi" w:eastAsiaTheme="majorEastAsia" w:cstheme="minorHAnsi"/>
          <w:szCs w:val="21"/>
        </w:rPr>
        <w:t>全美</w:t>
      </w:r>
      <w:r>
        <w:rPr>
          <w:rFonts w:hint="eastAsia" w:asciiTheme="minorHAnsi" w:hAnsiTheme="minorHAnsi" w:eastAsiaTheme="majorEastAsia" w:cstheme="minorHAnsi"/>
          <w:szCs w:val="21"/>
        </w:rPr>
        <w:t>大学</w:t>
      </w:r>
      <w:r>
        <w:rPr>
          <w:rFonts w:asciiTheme="minorHAnsi" w:hAnsiTheme="minorHAnsi" w:eastAsiaTheme="majorEastAsia" w:cstheme="minorHAnsi"/>
          <w:szCs w:val="21"/>
        </w:rPr>
        <w:t>综合排名第</w:t>
      </w:r>
      <w:r>
        <w:rPr>
          <w:rFonts w:hint="eastAsia" w:asciiTheme="minorHAnsi" w:hAnsiTheme="minorHAnsi" w:eastAsiaTheme="majorEastAsia" w:cstheme="minorHAnsi"/>
          <w:szCs w:val="21"/>
        </w:rPr>
        <w:t>41，全球大学排名第17</w:t>
      </w:r>
      <w:r>
        <w:rPr>
          <w:rFonts w:asciiTheme="minorHAnsi" w:hAnsiTheme="minorHAnsi" w:eastAsiaTheme="majorEastAsia" w:cstheme="minorHAnsi"/>
          <w:szCs w:val="21"/>
        </w:rPr>
        <w:t>；</w:t>
      </w:r>
      <w:r>
        <w:rPr>
          <w:rFonts w:asciiTheme="minorHAnsi" w:hAnsiTheme="minorHAnsi" w:cstheme="minorHAnsi"/>
          <w:szCs w:val="21"/>
        </w:rPr>
        <w:t>201</w:t>
      </w:r>
      <w:r>
        <w:rPr>
          <w:rFonts w:hint="eastAsia" w:asciiTheme="minorHAnsi" w:hAnsiTheme="minorHAnsi" w:cstheme="minorHAnsi"/>
          <w:szCs w:val="21"/>
        </w:rPr>
        <w:t>9年</w:t>
      </w:r>
      <w:r>
        <w:rPr>
          <w:rFonts w:asciiTheme="minorHAnsi" w:hAnsiTheme="minorHAnsi" w:cstheme="minorHAnsi"/>
          <w:szCs w:val="21"/>
        </w:rPr>
        <w:t>Times世界大学排名第</w:t>
      </w:r>
      <w:r>
        <w:rPr>
          <w:rFonts w:hint="eastAsia" w:asciiTheme="minorHAnsi" w:hAnsiTheme="minorHAnsi" w:eastAsiaTheme="majorEastAsia" w:cstheme="minorHAnsi"/>
          <w:szCs w:val="21"/>
        </w:rPr>
        <w:t>30；2018</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w:t>
      </w:r>
      <w:r>
        <w:rPr>
          <w:rFonts w:hint="eastAsia" w:asciiTheme="minorHAnsi" w:hAnsiTheme="minorHAnsi" w:eastAsiaTheme="majorEastAsia" w:cstheme="minorHAnsi"/>
          <w:szCs w:val="21"/>
        </w:rPr>
        <w:t>1；</w:t>
      </w:r>
    </w:p>
    <w:p>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pPr>
        <w:pStyle w:val="20"/>
        <w:widowControl/>
        <w:spacing w:line="360" w:lineRule="auto"/>
        <w:ind w:left="420" w:firstLine="0" w:firstLineChars="0"/>
        <w:jc w:val="left"/>
        <w:rPr>
          <w:rFonts w:ascii="Arial" w:hAnsi="Arial" w:cs="Arial"/>
          <w:color w:val="333333"/>
          <w:szCs w:val="21"/>
          <w:shd w:val="clear" w:color="auto" w:fill="FFFFFF"/>
        </w:rPr>
      </w:pPr>
    </w:p>
    <w:p>
      <w:pPr>
        <w:pStyle w:val="20"/>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rPr>
        <w:t>第一</w:t>
      </w:r>
      <w:r>
        <w:rPr>
          <w:rFonts w:hint="eastAsia" w:asciiTheme="minorHAnsi" w:hAnsiTheme="minorHAnsi" w:eastAsiaTheme="majorEastAsia" w:cstheme="minorHAnsi"/>
          <w:szCs w:val="21"/>
        </w:rPr>
        <w:t>类</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语言</w:t>
      </w:r>
      <w:r>
        <w:rPr>
          <w:rFonts w:asciiTheme="minorHAnsi" w:hAnsiTheme="minorHAnsi" w:eastAsiaTheme="majorEastAsia" w:cstheme="minorHAnsi"/>
          <w:szCs w:val="21"/>
        </w:rPr>
        <w:t>文化课程</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2020年2月3日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5月8日（预估）</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项目分为两部分：为期2周的学术预备课程（2020年2月3日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2020年2月28日）及为期8周的主课（2020年3月9日-2020年5月8日）。</w:t>
      </w:r>
      <w:r>
        <w:rPr>
          <w:rFonts w:asciiTheme="minorHAnsi" w:hAnsiTheme="minorHAnsi" w:eastAsiaTheme="majorEastAsia" w:cstheme="minorHAnsi"/>
          <w:kern w:val="0"/>
          <w:szCs w:val="21"/>
        </w:rPr>
        <w:t>对于希望通过访学提高英</w:t>
      </w:r>
      <w:r>
        <w:rPr>
          <w:rFonts w:hint="eastAsia" w:asciiTheme="minorHAnsi" w:hAnsiTheme="minorHAnsi" w:eastAsiaTheme="majorEastAsia" w:cstheme="minorHAnsi"/>
          <w:kern w:val="0"/>
          <w:szCs w:val="21"/>
        </w:rPr>
        <w:t>语</w:t>
      </w:r>
      <w:r>
        <w:rPr>
          <w:rFonts w:asciiTheme="minorHAnsi" w:hAnsiTheme="minorHAnsi" w:eastAsiaTheme="majorEastAsia" w:cstheme="minorHAnsi"/>
          <w:kern w:val="0"/>
          <w:szCs w:val="21"/>
        </w:rPr>
        <w:t>水平、了解美国社会、增进对不同文化的认识和理解、提高创新意识和国际意识的同学，</w:t>
      </w:r>
      <w:r>
        <w:rPr>
          <w:rFonts w:hint="eastAsia" w:asciiTheme="minorHAnsi" w:hAnsiTheme="minorHAnsi" w:eastAsiaTheme="majorEastAsia" w:cstheme="minorHAnsi"/>
          <w:szCs w:val="21"/>
        </w:rPr>
        <w:t>可申请语言</w:t>
      </w:r>
      <w:r>
        <w:rPr>
          <w:rFonts w:asciiTheme="minorHAnsi" w:hAnsiTheme="minorHAnsi" w:eastAsiaTheme="majorEastAsia" w:cstheme="minorHAnsi"/>
          <w:szCs w:val="21"/>
        </w:rPr>
        <w:t>文化课程，通过</w:t>
      </w:r>
      <w:r>
        <w:rPr>
          <w:rFonts w:asciiTheme="minorHAnsi" w:hAnsiTheme="minorHAnsi" w:eastAsiaTheme="majorEastAsia" w:cstheme="minorHAnsi"/>
          <w:kern w:val="0"/>
          <w:szCs w:val="21"/>
        </w:rPr>
        <w:t>与来自世界各地的同学一起学习，</w:t>
      </w:r>
      <w:r>
        <w:rPr>
          <w:rFonts w:hint="eastAsia" w:asciiTheme="minorHAnsi" w:hAnsiTheme="minorHAnsi" w:eastAsiaTheme="majorEastAsia" w:cstheme="minorHAnsi"/>
          <w:kern w:val="0"/>
          <w:szCs w:val="21"/>
        </w:rPr>
        <w:t>快速提高英语应用能力与沟通交流能力。课程内容丰富、形式多样，</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参观当地机构、参加</w:t>
      </w:r>
      <w:r>
        <w:rPr>
          <w:rFonts w:asciiTheme="minorHAnsi" w:hAnsiTheme="minorHAnsi" w:eastAsiaTheme="majorEastAsia" w:cstheme="minorHAnsi"/>
          <w:szCs w:val="21"/>
        </w:rPr>
        <w:t>中美大学生交流活动等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能力、了解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参加项目的学生可根据入学英语水平测试成绩和个人兴趣选择Intensive Academic强化学术英语课程、或Intensive Business强化商业英语课程、Intensive Communication &amp; Culture强化交流与文化课程、</w:t>
      </w:r>
      <w:r>
        <w:rPr>
          <w:rFonts w:asciiTheme="minorHAnsi" w:hAnsiTheme="minorHAnsi" w:eastAsiaTheme="majorEastAsia" w:cstheme="minorHAnsi"/>
          <w:szCs w:val="21"/>
        </w:rPr>
        <w:t>Intensive Legal</w:t>
      </w:r>
      <w:r>
        <w:rPr>
          <w:rFonts w:hint="eastAsia" w:asciiTheme="minorHAnsi" w:hAnsiTheme="minorHAnsi" w:eastAsiaTheme="majorEastAsia" w:cstheme="minorHAnsi"/>
          <w:szCs w:val="21"/>
        </w:rPr>
        <w:t>强化法律英语课程、或Intensive TOEFL强化托福课程等不同方向的课程。</w:t>
      </w:r>
    </w:p>
    <w:p>
      <w:pPr>
        <w:widowControl/>
        <w:spacing w:line="360" w:lineRule="auto"/>
        <w:ind w:firstLine="420" w:firstLineChars="200"/>
        <w:jc w:val="left"/>
        <w:rPr>
          <w:rFonts w:asciiTheme="minorHAnsi" w:hAnsiTheme="minorHAnsi" w:eastAsiaTheme="majorEastAsia" w:cstheme="minorHAnsi"/>
          <w:szCs w:val="21"/>
        </w:rPr>
      </w:pPr>
      <w:r>
        <w:drawing>
          <wp:anchor distT="0" distB="0" distL="114300" distR="114300" simplePos="0" relativeHeight="251700224" behindDoc="0" locked="0" layoutInCell="1" allowOverlap="1">
            <wp:simplePos x="0" y="0"/>
            <wp:positionH relativeFrom="column">
              <wp:posOffset>266700</wp:posOffset>
            </wp:positionH>
            <wp:positionV relativeFrom="paragraph">
              <wp:posOffset>163195</wp:posOffset>
            </wp:positionV>
            <wp:extent cx="4406900" cy="2295525"/>
            <wp:effectExtent l="0" t="0" r="12700" b="952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406900" cy="2295525"/>
                    </a:xfrm>
                    <a:prstGeom prst="rect">
                      <a:avLst/>
                    </a:prstGeom>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：大学</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2020年3月2日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6月12日（预估）</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项目分为两部分：为期4周的学术预备课程（2020年3月2日-3月27日）及为期12周的专业主课（2020年3月23日-6月12日）。</w:t>
      </w: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测试成绩达到项目要求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本校、全美国际教育协会、以及加州大学圣地亚哥分校的共同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可以与圣地亚哥分校</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，学习优异的学生还可以选修研究生课程。 大学学分课程面向本校大多数专业的学生，可选课程范围包括航空航天工程、生物工程、电子工程、机械工程、生物学、分子生物学、海洋生物学、物理、化学、数学、计算机科学、商科、传播学、经济学、国际关系、政治科学、心理学等等。</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加州大学圣地亚哥分校的专业学分课程根据学生的英语成绩，分成三种不同级别：</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级别一：如托福达到80，或雅思达到6.5，学生可选择最多4学分的主校区课程，3学分的口语表述或学术写作与研究课程，以及5学分的Extension课程（如商科、工程、计算机科学等）；</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级别二：如托福达到85，雅思达到7.0，学生可选择最多8学分的主校区课程，以及4学分的Extension课程；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级别三：如托福达到90，雅思达到7.5，学生可选择12学分的主校区课程。</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w:t>
      </w:r>
      <w:r>
        <w:rPr>
          <w:rFonts w:asciiTheme="minorHAnsi" w:hAnsiTheme="minorHAnsi" w:eastAsiaTheme="majorEastAsia" w:cstheme="minorHAnsi"/>
          <w:szCs w:val="21"/>
        </w:rPr>
        <w:t>获得加州大学圣地亚哥分校</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成绩单，经</w:t>
      </w:r>
      <w:r>
        <w:rPr>
          <w:rFonts w:hint="eastAsia" w:asciiTheme="minorHAnsi" w:hAnsiTheme="minorHAnsi" w:eastAsiaTheme="majorEastAsia" w:cstheme="minorHAnsi"/>
          <w:szCs w:val="21"/>
        </w:rPr>
        <w:t>本校</w:t>
      </w:r>
      <w:r>
        <w:rPr>
          <w:rFonts w:asciiTheme="minorHAnsi" w:hAnsiTheme="minorHAnsi" w:eastAsiaTheme="majorEastAsia" w:cstheme="minorHAnsi"/>
          <w:szCs w:val="21"/>
        </w:rPr>
        <w:t>教务处</w:t>
      </w:r>
      <w:r>
        <w:rPr>
          <w:rFonts w:hint="eastAsia" w:asciiTheme="minorHAnsi" w:hAnsiTheme="minorHAnsi" w:eastAsiaTheme="majorEastAsia" w:cstheme="minorHAnsi"/>
          <w:szCs w:val="21"/>
        </w:rPr>
        <w:t>获院系评估</w:t>
      </w:r>
      <w:r>
        <w:rPr>
          <w:rFonts w:asciiTheme="minorHAnsi" w:hAnsiTheme="minorHAnsi" w:eastAsiaTheme="majorEastAsia" w:cstheme="minorHAnsi"/>
          <w:szCs w:val="21"/>
        </w:rPr>
        <w:t>认可的学分可转为本校学分。</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【文化</w:t>
      </w:r>
      <w:r>
        <w:rPr>
          <w:rFonts w:asciiTheme="minorHAnsi" w:hAnsiTheme="minorHAnsi" w:eastAsiaTheme="majorEastAsia" w:cstheme="minorHAnsi"/>
          <w:szCs w:val="21"/>
        </w:rPr>
        <w:t>活动</w:t>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pPr>
        <w:spacing w:line="360" w:lineRule="auto"/>
        <w:rPr>
          <w:rFonts w:cs="Calibri" w:asciiTheme="minorHAnsi" w:hAnsiTheme="minorHAnsi"/>
          <w:sz w:val="22"/>
          <w:szCs w:val="22"/>
        </w:rPr>
      </w:pPr>
    </w:p>
    <w:p>
      <w:pPr>
        <w:spacing w:line="360" w:lineRule="auto"/>
        <w:ind w:left="420" w:left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pPr>
        <w:spacing w:line="360" w:lineRule="auto"/>
        <w:rPr>
          <w:rFonts w:cs="Calibri" w:asciiTheme="minorHAnsi" w:hAnsiTheme="minorHAnsi"/>
          <w:szCs w:val="21"/>
        </w:rPr>
      </w:pPr>
      <w:r>
        <w:rPr>
          <w:rFonts w:hint="eastAsia" w:cs="Calibri" w:asciiTheme="minorHAnsi" w:hAnsiTheme="minorHAnsi"/>
          <w:szCs w:val="21"/>
        </w:rPr>
        <w:t>证可在项目期内，按校方规定使用学校的校园设施与教育资源，包括图书馆、健身房、活动中心等。</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顺</w:t>
      </w:r>
      <w:r>
        <w:rPr>
          <w:rFonts w:hint="eastAsia" w:cs="Calibri" w:asciiTheme="minorHAnsi" w:hAnsiTheme="minorHAnsi"/>
          <w:szCs w:val="21"/>
        </w:rPr>
        <w:t>利完成所有课程，并通过学术考核的学生，将获得加州大学圣地亚哥分校出具的正式成绩单及学习证明。</w:t>
      </w:r>
    </w:p>
    <w:p>
      <w:pPr>
        <w:widowControl/>
        <w:spacing w:line="360" w:lineRule="auto"/>
        <w:jc w:val="left"/>
        <w:rPr>
          <w:rFonts w:asciiTheme="minorHAnsi" w:hAnsiTheme="minorHAnsi" w:eastAsiaTheme="majorEastAsia" w:cstheme="minorHAnsi"/>
          <w:szCs w:val="21"/>
        </w:rPr>
      </w:pPr>
      <w:r>
        <w:t xml:space="preserve"> </w:t>
      </w:r>
      <w:r>
        <w:drawing>
          <wp:inline distT="0" distB="0" distL="0" distR="0">
            <wp:extent cx="2259330" cy="2867025"/>
            <wp:effectExtent l="0" t="0" r="762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2259330" cy="2867025"/>
                    </a:xfrm>
                    <a:prstGeom prst="rect">
                      <a:avLst/>
                    </a:prstGeom>
                  </pic:spPr>
                </pic:pic>
              </a:graphicData>
            </a:graphic>
          </wp:inline>
        </w:drawing>
      </w:r>
    </w:p>
    <w:p>
      <w:pPr>
        <w:widowControl/>
        <w:spacing w:line="360" w:lineRule="auto"/>
        <w:jc w:val="left"/>
        <w:rPr>
          <w:rFonts w:ascii="Calibri" w:hAnsi="Calibri" w:cs="Calibri"/>
        </w:rPr>
      </w:pPr>
      <w:r>
        <w:rPr>
          <w:rFonts w:hint="eastAsia" w:asciiTheme="minorHAnsi" w:hAnsiTheme="minorHAnsi" w:eastAsiaTheme="majorEastAsia" w:cstheme="minorHAnsi"/>
          <w:szCs w:val="21"/>
        </w:rPr>
        <w:t xml:space="preserve"> 图：UCSD语言项目成绩单样图</w:t>
      </w:r>
    </w:p>
    <w:p>
      <w:pPr>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909"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语言文化课程：约8,535美元（约合人民币5.9万元）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vMerge w:val="continue"/>
          </w:tcPr>
          <w:p>
            <w:pPr>
              <w:spacing w:line="360" w:lineRule="auto"/>
              <w:rPr>
                <w:rFonts w:asciiTheme="minorHAnsi" w:hAnsiTheme="minorHAnsi" w:eastAsiaTheme="majorEastAsia" w:cstheme="minorHAnsi"/>
                <w:szCs w:val="21"/>
              </w:rPr>
            </w:pP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专业学分课程：约1.31万美元（约合人民币9万元）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申请费、学费、国际学生服务费、在读期间医疗保险、及项目设计与管理费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住宿费、生活费、机票与签证费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春季</w:t>
      </w:r>
      <w:r>
        <w:rPr>
          <w:rFonts w:asciiTheme="minorHAnsi" w:hAnsiTheme="minorHAnsi" w:eastAsiaTheme="majorEastAsia" w:cstheme="minorHAnsi"/>
          <w:kern w:val="0"/>
          <w:szCs w:val="21"/>
        </w:rPr>
        <w:t>加州大学圣地亚哥分校</w:t>
      </w:r>
      <w:r>
        <w:rPr>
          <w:rFonts w:cs="Calibri" w:asciiTheme="minorHAnsi" w:hAnsiTheme="minorHAnsi"/>
          <w:szCs w:val="21"/>
        </w:rPr>
        <w:t>访学项目，我校选拔名额为</w:t>
      </w:r>
      <w:r>
        <w:rPr>
          <w:rFonts w:hint="eastAsia" w:cs="Calibri" w:asciiTheme="minorHAnsi" w:hAnsiTheme="minorHAnsi"/>
          <w:szCs w:val="21"/>
        </w:rPr>
        <w:t>5</w:t>
      </w:r>
      <w:r>
        <w:rPr>
          <w:rFonts w:cs="Calibri" w:asciiTheme="minorHAnsi" w:hAnsiTheme="minorHAnsi"/>
          <w:szCs w:val="21"/>
        </w:rPr>
        <w:t>名</w:t>
      </w:r>
      <w:bookmarkStart w:id="0" w:name="_GoBack"/>
      <w:bookmarkEnd w:id="0"/>
    </w:p>
    <w:p>
      <w:pPr>
        <w:pStyle w:val="20"/>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w:t>
      </w:r>
      <w:r>
        <w:rPr>
          <w:rFonts w:hint="eastAsia" w:eastAsia="宋体" w:cs="Calibri" w:asciiTheme="minorHAnsi" w:hAnsiTheme="minorHAnsi"/>
          <w:kern w:val="2"/>
          <w:sz w:val="21"/>
          <w:szCs w:val="21"/>
          <w:lang w:val="en-US" w:eastAsia="zh-CN" w:bidi="ar-SA"/>
        </w:rPr>
        <w:t>2019年10月31日</w:t>
      </w:r>
    </w:p>
    <w:p>
      <w:pPr>
        <w:pStyle w:val="20"/>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20"/>
        <w:numPr>
          <w:ilvl w:val="0"/>
          <w:numId w:val="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申请要求： </w:t>
      </w:r>
    </w:p>
    <w:p>
      <w:pPr>
        <w:pStyle w:val="20"/>
        <w:spacing w:line="360" w:lineRule="auto"/>
        <w:ind w:left="210" w:firstLine="422"/>
        <w:rPr>
          <w:rFonts w:asciiTheme="minorHAnsi" w:hAnsiTheme="minorHAnsi" w:eastAsiaTheme="majorEastAsia" w:cstheme="minorHAnsi"/>
          <w:szCs w:val="21"/>
        </w:rPr>
      </w:pPr>
      <w:r>
        <w:rPr>
          <w:rFonts w:hint="eastAsia" w:asciiTheme="minorHAnsi" w:hAnsiTheme="minorHAnsi" w:eastAsiaTheme="majorEastAsia" w:cstheme="minorHAnsi"/>
          <w:b/>
          <w:bCs/>
          <w:szCs w:val="21"/>
        </w:rPr>
        <w:t>语言</w:t>
      </w:r>
      <w:r>
        <w:rPr>
          <w:rFonts w:asciiTheme="minorHAnsi" w:hAnsiTheme="minorHAnsi" w:eastAsiaTheme="majorEastAsia" w:cstheme="minorHAnsi"/>
          <w:b/>
          <w:bCs/>
          <w:szCs w:val="21"/>
        </w:rPr>
        <w:t>文化课程</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 xml:space="preserve">； </w:t>
      </w:r>
    </w:p>
    <w:p>
      <w:pPr>
        <w:pStyle w:val="20"/>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b/>
          <w:bCs/>
          <w:szCs w:val="21"/>
        </w:rPr>
        <w:t>大学</w:t>
      </w:r>
      <w:r>
        <w:rPr>
          <w:rFonts w:hint="eastAsia" w:asciiTheme="minorHAnsi" w:hAnsiTheme="minorHAnsi" w:eastAsiaTheme="majorEastAsia" w:cstheme="minorHAnsi"/>
          <w:b/>
          <w:bCs/>
          <w:szCs w:val="21"/>
        </w:rPr>
        <w:t>专业</w:t>
      </w:r>
      <w:r>
        <w:rPr>
          <w:rFonts w:asciiTheme="minorHAnsi" w:hAnsiTheme="minorHAnsi" w:eastAsiaTheme="majorEastAsia" w:cstheme="minorHAnsi"/>
          <w:b/>
          <w:bCs/>
          <w:szCs w:val="21"/>
        </w:rPr>
        <w:t>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80-9</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6.5-7</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，GPA3.5（4分制）以上</w:t>
      </w:r>
      <w:r>
        <w:rPr>
          <w:rFonts w:asciiTheme="minorHAnsi" w:hAnsiTheme="minorHAnsi" w:eastAsiaTheme="majorEastAsia" w:cstheme="minorHAnsi"/>
          <w:szCs w:val="21"/>
        </w:rPr>
        <w:t>；</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w:t>
      </w:r>
      <w:r>
        <w:rPr>
          <w:rFonts w:asciiTheme="minorHAnsi" w:hAnsiTheme="minorHAnsi" w:eastAsiaTheme="majorEastAsia" w:cstheme="minorHAnsi"/>
          <w:kern w:val="0"/>
          <w:szCs w:val="21"/>
        </w:rPr>
        <w:t>加州大学圣地亚哥分校</w:t>
      </w:r>
      <w:r>
        <w:rPr>
          <w:rFonts w:hint="eastAsia" w:asciiTheme="minorHAnsi" w:hAnsiTheme="minorHAnsi" w:eastAsiaTheme="majorEastAsia" w:cstheme="minorHAnsi"/>
          <w:szCs w:val="21"/>
        </w:rPr>
        <w:t>的学术审核、以及我校院系及国际交流处的派出资格审核</w:t>
      </w:r>
      <w:r>
        <w:rPr>
          <w:rFonts w:asciiTheme="minorHAnsi" w:hAnsiTheme="minorHAnsi" w:eastAsiaTheme="majorEastAsia" w:cstheme="minorHAnsi"/>
          <w:szCs w:val="21"/>
        </w:rPr>
        <w:t>。</w:t>
      </w:r>
    </w:p>
    <w:p>
      <w:pPr>
        <w:pStyle w:val="20"/>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名校访学2019-2020学年冬春项目报名表》，网上报名的时间决定录取的顺序和安排宿舍的顺序</w:t>
      </w:r>
      <w:r>
        <w:rPr>
          <w:rFonts w:asciiTheme="minorHAnsi" w:hAnsiTheme="minorHAnsi" w:eastAsiaTheme="majorEastAsia" w:cstheme="minorHAnsi"/>
          <w:szCs w:val="21"/>
        </w:rPr>
        <w:t>；</w:t>
      </w:r>
    </w:p>
    <w:p>
      <w:pPr>
        <w:pStyle w:val="20"/>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20"/>
        <w:numPr>
          <w:ilvl w:val="0"/>
          <w:numId w:val="5"/>
        </w:numPr>
        <w:spacing w:line="360" w:lineRule="auto"/>
        <w:ind w:firstLineChars="0"/>
        <w:jc w:val="left"/>
        <w:rPr>
          <w:rFonts w:asciiTheme="minorHAnsi" w:hAnsiTheme="minorHAnsi" w:eastAsiaTheme="majorEastAsia" w:cstheme="minorHAnsi"/>
          <w:szCs w:val="21"/>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9"/>
        <w:numPr>
          <w:ilvl w:val="0"/>
          <w:numId w:val="5"/>
        </w:numPr>
        <w:rPr>
          <w:rFonts w:hint="eastAsia" w:ascii="宋体" w:hAnsi="宋体" w:cs="宋体"/>
          <w:b/>
          <w:color w:val="auto"/>
          <w:kern w:val="0"/>
          <w:sz w:val="22"/>
        </w:rPr>
      </w:pPr>
      <w:r>
        <w:rPr>
          <w:rFonts w:hint="eastAsia"/>
          <w:b/>
          <w:color w:val="auto"/>
          <w:sz w:val="21"/>
          <w:szCs w:val="21"/>
        </w:rPr>
        <w:t>咨询电话：</w:t>
      </w:r>
    </w:p>
    <w:p>
      <w:pPr>
        <w:pStyle w:val="9"/>
        <w:numPr>
          <w:ilvl w:val="0"/>
          <w:numId w:val="0"/>
        </w:numPr>
        <w:ind w:left="281" w:leftChars="0"/>
        <w:rPr>
          <w:rFonts w:hint="eastAsia" w:ascii="宋体" w:hAnsi="宋体" w:cs="宋体"/>
          <w:b/>
          <w:kern w:val="0"/>
          <w:sz w:val="22"/>
        </w:rPr>
      </w:pPr>
      <w:r>
        <w:rPr>
          <w:rFonts w:hint="eastAsia" w:ascii="宋体" w:hAnsi="宋体" w:cs="宋体"/>
          <w:b/>
          <w:kern w:val="0"/>
          <w:sz w:val="22"/>
        </w:rPr>
        <w:t xml:space="preserve">国际交流处综合楼707 廖老师 电话：020-84096080 </w:t>
      </w:r>
    </w:p>
    <w:p>
      <w:pPr>
        <w:spacing w:line="360" w:lineRule="auto"/>
        <w:ind w:firstLine="221" w:firstLineChars="100"/>
        <w:rPr>
          <w:rFonts w:ascii="Calibri" w:hAnsi="Calibri" w:cs="Calibri"/>
          <w:b/>
          <w:kern w:val="0"/>
          <w:sz w:val="22"/>
        </w:rPr>
      </w:pPr>
      <w:r>
        <w:rPr>
          <w:rFonts w:hint="eastAsia" w:ascii="宋体" w:hAnsi="宋体" w:cs="宋体"/>
          <w:b/>
          <w:kern w:val="0"/>
          <w:sz w:val="22"/>
        </w:rPr>
        <w:t>全美国际教育协会咨询电话: 020-85558193/189 2278 094</w:t>
      </w:r>
      <w:r>
        <w:rPr>
          <w:rFonts w:hint="eastAsia" w:ascii="Calibri" w:hAnsi="Calibri" w:cs="Calibri"/>
          <w:b/>
          <w:kern w:val="0"/>
          <w:sz w:val="22"/>
        </w:rPr>
        <w:t>（微信同，周一至周五</w:t>
      </w:r>
      <w:r>
        <w:rPr>
          <w:rFonts w:ascii="Calibri" w:hAnsi="Calibri" w:cs="Calibri"/>
          <w:b/>
          <w:kern w:val="0"/>
          <w:sz w:val="22"/>
        </w:rPr>
        <w:t xml:space="preserve"> 8:30—17:30</w:t>
      </w:r>
      <w:r>
        <w:rPr>
          <w:rFonts w:hint="eastAsia" w:ascii="Calibri" w:hAnsi="Calibri" w:cs="Calibri"/>
          <w:b/>
          <w:kern w:val="0"/>
          <w:sz w:val="22"/>
        </w:rPr>
        <w:t>）</w:t>
      </w:r>
    </w:p>
    <w:p>
      <w:pPr>
        <w:spacing w:line="360" w:lineRule="auto"/>
        <w:ind w:left="360"/>
        <w:rPr>
          <w:rFonts w:asciiTheme="minorHAnsi" w:hAnsiTheme="minorHAnsi" w:eastAsiaTheme="majorEastAsia" w:cstheme="minorHAnsi"/>
          <w:szCs w:val="21"/>
        </w:rPr>
      </w:pPr>
    </w:p>
    <w:p>
      <w:pPr>
        <w:widowControl/>
        <w:spacing w:line="360" w:lineRule="auto"/>
        <w:jc w:val="left"/>
        <w:rPr>
          <w:rStyle w:val="15"/>
          <w:rFonts w:cs="宋体" w:asciiTheme="minorHAnsi" w:hAnsiTheme="minorHAnsi"/>
          <w:color w:val="auto"/>
          <w:kern w:val="0"/>
          <w:szCs w:val="21"/>
        </w:rPr>
      </w:pPr>
      <w:r>
        <w:rPr>
          <w:rStyle w:val="15"/>
          <w:rFonts w:hint="eastAsia" w:cs="宋体" w:asciiTheme="minorHAnsi" w:hAnsiTheme="minorHAnsi"/>
          <w:color w:val="auto"/>
          <w:kern w:val="0"/>
          <w:szCs w:val="21"/>
        </w:rPr>
        <w:t>———————————————————————————————————————</w:t>
      </w:r>
    </w:p>
    <w:p>
      <w:pPr>
        <w:widowControl/>
        <w:jc w:val="left"/>
        <w:rPr>
          <w:rStyle w:val="15"/>
          <w:rFonts w:cs="宋体" w:asciiTheme="minorHAnsi" w:hAnsiTheme="minorHAnsi"/>
          <w:b/>
          <w:color w:val="auto"/>
          <w:kern w:val="0"/>
          <w:sz w:val="20"/>
          <w:szCs w:val="21"/>
        </w:rPr>
      </w:pPr>
      <w:r>
        <w:rPr>
          <w:rStyle w:val="15"/>
          <w:rFonts w:hint="eastAsia" w:cs="宋体" w:asciiTheme="minorHAnsi" w:hAnsiTheme="minorHAnsi"/>
          <w:b/>
          <w:color w:val="auto"/>
          <w:kern w:val="0"/>
          <w:sz w:val="20"/>
          <w:szCs w:val="21"/>
        </w:rPr>
        <w:t>关于全美国际教育协会</w:t>
      </w:r>
    </w:p>
    <w:p>
      <w:pPr>
        <w:widowControl/>
        <w:jc w:val="left"/>
        <w:rPr>
          <w:rStyle w:val="15"/>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5"/>
          <w:rFonts w:hint="eastAsia" w:cs="宋体" w:asciiTheme="minorHAnsi" w:hAnsiTheme="minorHAnsi"/>
          <w:b/>
          <w:kern w:val="0"/>
          <w:sz w:val="20"/>
          <w:szCs w:val="21"/>
        </w:rPr>
        <w:t>www.usiea.org</w:t>
      </w:r>
      <w:r>
        <w:rPr>
          <w:rStyle w:val="15"/>
          <w:rFonts w:hint="eastAsia" w:cs="宋体" w:asciiTheme="minorHAnsi" w:hAnsiTheme="minorHAnsi"/>
          <w:b/>
          <w:kern w:val="0"/>
          <w:sz w:val="20"/>
          <w:szCs w:val="21"/>
        </w:rPr>
        <w:fldChar w:fldCharType="end"/>
      </w:r>
    </w:p>
    <w:p>
      <w:pPr>
        <w:widowControl/>
        <w:jc w:val="left"/>
        <w:rPr>
          <w:rStyle w:val="15"/>
          <w:rFonts w:cs="宋体" w:asciiTheme="minorHAnsi" w:hAnsiTheme="minorHAnsi"/>
          <w:b/>
          <w:color w:val="auto"/>
          <w:kern w:val="0"/>
          <w:sz w:val="20"/>
          <w:szCs w:val="21"/>
        </w:rPr>
      </w:pPr>
    </w:p>
    <w:p>
      <w:pPr>
        <w:widowControl/>
        <w:jc w:val="left"/>
        <w:rPr>
          <w:rStyle w:val="15"/>
          <w:rFonts w:cs="宋体" w:asciiTheme="minorHAnsi" w:hAnsiTheme="minorHAnsi"/>
          <w:color w:val="auto"/>
          <w:kern w:val="0"/>
          <w:sz w:val="20"/>
          <w:szCs w:val="21"/>
        </w:rPr>
      </w:pPr>
      <w:r>
        <w:rPr>
          <w:rStyle w:val="15"/>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5"/>
          <w:rFonts w:ascii="Calibri" w:hAnsi="Calibri" w:cs="Calibri"/>
          <w:kern w:val="0"/>
          <w:sz w:val="22"/>
        </w:rPr>
        <w:t>visituc</w:t>
      </w:r>
      <w:r>
        <w:rPr>
          <w:rStyle w:val="15"/>
          <w:rFonts w:hint="eastAsia" w:ascii="Calibri" w:hAnsi="Calibri" w:cs="Calibri"/>
          <w:kern w:val="0"/>
          <w:sz w:val="22"/>
        </w:rPr>
        <w:t>sd</w:t>
      </w:r>
      <w:r>
        <w:rPr>
          <w:rStyle w:val="15"/>
          <w:rFonts w:ascii="Calibri" w:hAnsi="Calibri" w:cs="Calibri"/>
          <w:kern w:val="0"/>
          <w:sz w:val="22"/>
        </w:rPr>
        <w:t>@yeah.net</w:t>
      </w:r>
      <w:r>
        <w:rPr>
          <w:rStyle w:val="15"/>
          <w:rFonts w:ascii="Calibri" w:hAnsi="Calibri" w:cs="Calibri"/>
          <w:kern w:val="0"/>
          <w:sz w:val="22"/>
        </w:rPr>
        <w:fldChar w:fldCharType="end"/>
      </w:r>
      <w:r>
        <w:rPr>
          <w:rStyle w:val="15"/>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60047"/>
    <w:rsid w:val="0006181E"/>
    <w:rsid w:val="00065242"/>
    <w:rsid w:val="00067D4B"/>
    <w:rsid w:val="000820F9"/>
    <w:rsid w:val="000840CC"/>
    <w:rsid w:val="000860BB"/>
    <w:rsid w:val="00087DB0"/>
    <w:rsid w:val="0009206E"/>
    <w:rsid w:val="000954F4"/>
    <w:rsid w:val="00097FB0"/>
    <w:rsid w:val="000A0A86"/>
    <w:rsid w:val="000A2A22"/>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6E7C"/>
    <w:rsid w:val="000F7505"/>
    <w:rsid w:val="001013E1"/>
    <w:rsid w:val="001014E7"/>
    <w:rsid w:val="0010196F"/>
    <w:rsid w:val="001051AF"/>
    <w:rsid w:val="00106BA3"/>
    <w:rsid w:val="00106EA5"/>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3B72"/>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303"/>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1B6A"/>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C31"/>
    <w:rsid w:val="007863D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D7A8F"/>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5EC2"/>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8F7A6D"/>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2D8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58C"/>
    <w:rsid w:val="00A256C1"/>
    <w:rsid w:val="00A2663A"/>
    <w:rsid w:val="00A30D1A"/>
    <w:rsid w:val="00A31C85"/>
    <w:rsid w:val="00A32C2E"/>
    <w:rsid w:val="00A33A9E"/>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167"/>
    <w:rsid w:val="00AF78C6"/>
    <w:rsid w:val="00AF7CB4"/>
    <w:rsid w:val="00B00961"/>
    <w:rsid w:val="00B01ADE"/>
    <w:rsid w:val="00B05284"/>
    <w:rsid w:val="00B06BA6"/>
    <w:rsid w:val="00B12237"/>
    <w:rsid w:val="00B12F3C"/>
    <w:rsid w:val="00B133E0"/>
    <w:rsid w:val="00B13FFB"/>
    <w:rsid w:val="00B21C23"/>
    <w:rsid w:val="00B22EB0"/>
    <w:rsid w:val="00B24A6A"/>
    <w:rsid w:val="00B24FF7"/>
    <w:rsid w:val="00B2543C"/>
    <w:rsid w:val="00B26192"/>
    <w:rsid w:val="00B262CD"/>
    <w:rsid w:val="00B27D9C"/>
    <w:rsid w:val="00B316D1"/>
    <w:rsid w:val="00B33B11"/>
    <w:rsid w:val="00B33C5E"/>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B0CAA"/>
    <w:rsid w:val="00BB11A8"/>
    <w:rsid w:val="00BB2026"/>
    <w:rsid w:val="00BB3B92"/>
    <w:rsid w:val="00BC1BD9"/>
    <w:rsid w:val="00BC2BC9"/>
    <w:rsid w:val="00BC3B43"/>
    <w:rsid w:val="00BC52DF"/>
    <w:rsid w:val="00BC5535"/>
    <w:rsid w:val="00BD0BB7"/>
    <w:rsid w:val="00BD1289"/>
    <w:rsid w:val="00BD21C2"/>
    <w:rsid w:val="00BD3F00"/>
    <w:rsid w:val="00BD6A1A"/>
    <w:rsid w:val="00BE02A7"/>
    <w:rsid w:val="00BE1DB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3125"/>
    <w:rsid w:val="00C55BB5"/>
    <w:rsid w:val="00C57F33"/>
    <w:rsid w:val="00C64953"/>
    <w:rsid w:val="00C745E3"/>
    <w:rsid w:val="00C7467B"/>
    <w:rsid w:val="00C75C2E"/>
    <w:rsid w:val="00C766EF"/>
    <w:rsid w:val="00C773FC"/>
    <w:rsid w:val="00C776B1"/>
    <w:rsid w:val="00C807AA"/>
    <w:rsid w:val="00C80EE6"/>
    <w:rsid w:val="00C817A7"/>
    <w:rsid w:val="00C861B2"/>
    <w:rsid w:val="00C86975"/>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555"/>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168F"/>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1679"/>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111F"/>
    <w:rsid w:val="00F22886"/>
    <w:rsid w:val="00F24A30"/>
    <w:rsid w:val="00F27587"/>
    <w:rsid w:val="00F307F9"/>
    <w:rsid w:val="00F3131F"/>
    <w:rsid w:val="00F31D40"/>
    <w:rsid w:val="00F32538"/>
    <w:rsid w:val="00F34A00"/>
    <w:rsid w:val="00F34D93"/>
    <w:rsid w:val="00F40841"/>
    <w:rsid w:val="00F4320A"/>
    <w:rsid w:val="00F435BA"/>
    <w:rsid w:val="00F4389F"/>
    <w:rsid w:val="00F4431B"/>
    <w:rsid w:val="00F54D17"/>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4012AE"/>
    <w:rsid w:val="26C7050D"/>
    <w:rsid w:val="31386135"/>
    <w:rsid w:val="33F35A93"/>
    <w:rsid w:val="3C962C19"/>
    <w:rsid w:val="3F063C50"/>
    <w:rsid w:val="41A7199A"/>
    <w:rsid w:val="48DC283F"/>
    <w:rsid w:val="5B4D0A22"/>
    <w:rsid w:val="5C1F6A10"/>
    <w:rsid w:val="61A822CB"/>
    <w:rsid w:val="61CD696D"/>
    <w:rsid w:val="62B14C4E"/>
    <w:rsid w:val="63BA0C03"/>
    <w:rsid w:val="63C70F2B"/>
    <w:rsid w:val="72100384"/>
    <w:rsid w:val="75217EBB"/>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21"/>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404D16-FC8D-449C-94F0-7A629DD4A09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533</Words>
  <Characters>3041</Characters>
  <Lines>25</Lines>
  <Paragraphs>7</Paragraphs>
  <TotalTime>0</TotalTime>
  <ScaleCrop>false</ScaleCrop>
  <LinksUpToDate>false</LinksUpToDate>
  <CharactersWithSpaces>3567</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2019-03-29T08:14:00Z</dcterms:created>
  <dc:creator>全美国际教育协会</dc:creator>
  <cp:lastModifiedBy>Mag'g</cp:lastModifiedBy>
  <cp:lastPrinted>2011-12-16T08:54:00Z</cp:lastPrinted>
  <dcterms:modified xsi:type="dcterms:W3CDTF">2019-08-20T09:16:51Z</dcterms:modified>
  <dc:title>加州大学河滨分校短期访学项目</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