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both"/>
        <w:rPr>
          <w:rFonts w:asciiTheme="minorHAnsi" w:hAnsiTheme="minorHAnsi" w:eastAsiaTheme="majorEastAsia" w:cstheme="minorHAnsi"/>
          <w:b/>
          <w:kern w:val="0"/>
          <w:sz w:val="32"/>
          <w:szCs w:val="21"/>
        </w:rPr>
      </w:pP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 xml:space="preserve">澳大利亚阿德莱德大学 </w:t>
      </w: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在线学术英语与研究</w:t>
      </w:r>
      <w:r>
        <w:rPr>
          <w:rFonts w:asciiTheme="minorHAnsi" w:hAnsiTheme="minorHAnsi" w:eastAsiaTheme="majorEastAsia" w:cstheme="minorHAnsi"/>
          <w:b/>
          <w:kern w:val="0"/>
          <w:sz w:val="32"/>
          <w:szCs w:val="21"/>
        </w:rPr>
        <w:t>技能项目</w:t>
      </w:r>
    </w:p>
    <w:p>
      <w:pPr>
        <w:widowControl/>
        <w:spacing w:line="360" w:lineRule="auto"/>
        <w:jc w:val="center"/>
        <w:rPr>
          <w:rFonts w:cs="Arial" w:asciiTheme="minorHAnsi" w:hAnsiTheme="minorHAnsi"/>
          <w:color w:val="333333"/>
          <w:sz w:val="28"/>
          <w:szCs w:val="28"/>
          <w:shd w:val="clear" w:color="auto" w:fill="FFFFFF"/>
        </w:rPr>
      </w:pPr>
      <w:r>
        <w:rPr>
          <w:rFonts w:hint="eastAsia" w:cs="Arial" w:asciiTheme="minorHAnsi" w:hAnsiTheme="minorHAnsi"/>
          <w:color w:val="333333"/>
          <w:sz w:val="28"/>
          <w:szCs w:val="28"/>
          <w:shd w:val="clear" w:color="auto" w:fill="FFFFFF"/>
        </w:rPr>
        <w:t>The University of Adelaide</w:t>
      </w:r>
    </w:p>
    <w:p>
      <w:pPr>
        <w:widowControl/>
        <w:spacing w:line="360" w:lineRule="auto"/>
        <w:jc w:val="center"/>
        <w:rPr>
          <w:rFonts w:asciiTheme="minorHAnsi" w:hAnsiTheme="minorHAnsi" w:eastAsiaTheme="majorEastAsia" w:cstheme="minorHAnsi"/>
          <w:b/>
          <w:kern w:val="0"/>
          <w:sz w:val="24"/>
        </w:rPr>
      </w:pPr>
      <w:r>
        <w:rPr>
          <w:rFonts w:asciiTheme="minorHAnsi" w:hAnsiTheme="minorHAnsi" w:eastAsiaTheme="majorEastAsia" w:cstheme="minorHAnsi"/>
          <w:b/>
          <w:sz w:val="24"/>
        </w:rPr>
        <w:t>Online Academic English and Research Skills Program</w:t>
      </w:r>
    </w:p>
    <w:p>
      <w:pPr>
        <w:widowControl/>
        <w:spacing w:line="360" w:lineRule="auto"/>
        <w:jc w:val="center"/>
        <w:rPr>
          <w:rFonts w:asciiTheme="minorHAnsi" w:hAnsiTheme="minorHAnsi" w:eastAsiaTheme="majorEastAsia" w:cstheme="minorHAnsi"/>
          <w:kern w:val="0"/>
          <w:szCs w:val="21"/>
        </w:rPr>
      </w:pPr>
      <w:r>
        <w:rPr>
          <w:rFonts w:cs="Calibri" w:asciiTheme="minorHAnsi" w:hAnsiTheme="minorHAnsi"/>
          <w:b/>
          <w:kern w:val="0"/>
          <w:szCs w:val="21"/>
        </w:rPr>
        <w:t>20</w:t>
      </w:r>
      <w:r>
        <w:rPr>
          <w:rFonts w:hint="eastAsia" w:cs="Calibri" w:asciiTheme="minorHAnsi" w:hAnsiTheme="minorHAnsi"/>
          <w:b/>
          <w:kern w:val="0"/>
          <w:szCs w:val="21"/>
        </w:rPr>
        <w:t>2</w:t>
      </w:r>
      <w:r>
        <w:rPr>
          <w:rFonts w:cs="Calibri" w:asciiTheme="minorHAnsi" w:hAnsiTheme="minorHAnsi"/>
          <w:b/>
          <w:kern w:val="0"/>
          <w:szCs w:val="21"/>
        </w:rPr>
        <w:t>2年7</w:t>
      </w:r>
      <w:r>
        <w:rPr>
          <w:rFonts w:hint="eastAsia" w:cs="Calibri" w:asciiTheme="minorHAnsi" w:hAnsiTheme="minorHAnsi"/>
          <w:b/>
          <w:kern w:val="0"/>
          <w:szCs w:val="21"/>
        </w:rPr>
        <w:t>月</w:t>
      </w:r>
      <w:r>
        <w:rPr>
          <w:rFonts w:cs="Calibri" w:asciiTheme="minorHAnsi" w:hAnsiTheme="minorHAnsi"/>
          <w:b/>
          <w:kern w:val="0"/>
          <w:szCs w:val="21"/>
        </w:rPr>
        <w:t>4</w:t>
      </w:r>
      <w:r>
        <w:rPr>
          <w:rFonts w:hint="eastAsia" w:cs="Calibri" w:asciiTheme="minorHAnsi" w:hAnsiTheme="minorHAnsi"/>
          <w:b/>
          <w:kern w:val="0"/>
          <w:szCs w:val="21"/>
        </w:rPr>
        <w:t xml:space="preserve">日 </w:t>
      </w:r>
      <w:r>
        <w:rPr>
          <w:rFonts w:cs="Calibri" w:asciiTheme="minorHAnsi" w:hAnsiTheme="minorHAnsi"/>
          <w:b/>
          <w:kern w:val="0"/>
          <w:szCs w:val="21"/>
        </w:rPr>
        <w:t>–7</w:t>
      </w:r>
      <w:r>
        <w:rPr>
          <w:rFonts w:hint="eastAsia" w:cs="Calibri" w:asciiTheme="minorHAnsi" w:hAnsiTheme="minorHAnsi"/>
          <w:b/>
          <w:kern w:val="0"/>
          <w:szCs w:val="21"/>
        </w:rPr>
        <w:t>月</w:t>
      </w:r>
      <w:r>
        <w:rPr>
          <w:rFonts w:cs="Calibri" w:asciiTheme="minorHAnsi" w:hAnsiTheme="minorHAnsi"/>
          <w:b/>
          <w:kern w:val="0"/>
          <w:szCs w:val="21"/>
        </w:rPr>
        <w:t>29</w:t>
      </w:r>
      <w:r>
        <w:rPr>
          <w:rFonts w:hint="eastAsia" w:cs="Calibri" w:asciiTheme="minorHAnsi" w:hAnsiTheme="minorHAnsi"/>
          <w:b/>
          <w:kern w:val="0"/>
          <w:szCs w:val="21"/>
        </w:rPr>
        <w:t>日</w:t>
      </w:r>
      <w:r>
        <w:rPr>
          <w:rFonts w:cs="Calibri" w:asciiTheme="minorHAnsi" w:hAnsiTheme="minorHAnsi"/>
          <w:b/>
          <w:kern w:val="0"/>
          <w:szCs w:val="21"/>
        </w:rPr>
        <w:br w:type="textWrapping"/>
      </w:r>
    </w:p>
    <w:p>
      <w:pPr>
        <w:widowControl/>
        <w:spacing w:line="360" w:lineRule="auto"/>
        <w:jc w:val="left"/>
        <w:rPr>
          <w:rFonts w:asciiTheme="minorHAnsi" w:hAnsiTheme="minorHAnsi" w:eastAsiaTheme="majorEastAsia" w:cstheme="minorHAnsi"/>
          <w:b/>
          <w:bCs w:val="0"/>
          <w:kern w:val="0"/>
          <w:szCs w:val="21"/>
        </w:rPr>
      </w:pPr>
      <w:r>
        <w:rPr>
          <w:rFonts w:hint="eastAsia" w:asciiTheme="minorHAnsi" w:hAnsiTheme="minorHAnsi" w:eastAsiaTheme="majorEastAsia" w:cstheme="minorHAnsi"/>
          <w:b/>
          <w:bCs w:val="0"/>
          <w:kern w:val="0"/>
          <w:szCs w:val="21"/>
        </w:rPr>
        <w:t>一、项目综述</w:t>
      </w:r>
    </w:p>
    <w:p>
      <w:pPr>
        <w:widowControl/>
        <w:spacing w:line="360" w:lineRule="auto"/>
        <w:ind w:firstLine="420"/>
        <w:jc w:val="left"/>
        <w:rPr>
          <w:rFonts w:asciiTheme="minorHAnsi" w:hAnsiTheme="minorHAnsi" w:eastAsiaTheme="majorEastAsia" w:cstheme="minorHAnsi"/>
          <w:b w:val="0"/>
          <w:bCs/>
          <w:kern w:val="0"/>
          <w:szCs w:val="21"/>
        </w:rPr>
      </w:pPr>
      <w:r>
        <w:rPr>
          <w:rFonts w:hint="eastAsia" w:asciiTheme="minorHAnsi" w:hAnsiTheme="minorHAnsi" w:eastAsiaTheme="majorEastAsia" w:cstheme="minorHAnsi"/>
          <w:b w:val="0"/>
          <w:bCs/>
          <w:kern w:val="0"/>
          <w:szCs w:val="21"/>
        </w:rPr>
        <w:t>本项目是由澳大利亚阿德莱德大学特别设计的一个线上远程教学项目，</w:t>
      </w:r>
      <w:bookmarkStart w:id="0" w:name="_Hlk51160992"/>
      <w:r>
        <w:rPr>
          <w:rFonts w:hint="eastAsia" w:asciiTheme="minorHAnsi" w:hAnsiTheme="minorHAnsi" w:eastAsiaTheme="majorEastAsia" w:cstheme="minorHAnsi"/>
          <w:b w:val="0"/>
          <w:bCs/>
          <w:kern w:val="0"/>
          <w:szCs w:val="21"/>
        </w:rPr>
        <w:t>旨在</w:t>
      </w:r>
      <w:bookmarkEnd w:id="0"/>
      <w:r>
        <w:rPr>
          <w:rFonts w:asciiTheme="minorHAnsi" w:hAnsiTheme="minorHAnsi" w:eastAsiaTheme="majorEastAsia" w:cstheme="minorHAnsi"/>
          <w:b w:val="0"/>
          <w:bCs/>
          <w:kern w:val="0"/>
          <w:szCs w:val="21"/>
        </w:rPr>
        <w:t>帮助学生</w:t>
      </w:r>
      <w:r>
        <w:rPr>
          <w:rFonts w:hint="eastAsia" w:asciiTheme="minorHAnsi" w:hAnsiTheme="minorHAnsi" w:eastAsiaTheme="majorEastAsia" w:cstheme="minorHAnsi"/>
          <w:b w:val="0"/>
          <w:bCs/>
          <w:kern w:val="0"/>
          <w:szCs w:val="21"/>
        </w:rPr>
        <w:t>在提高英语综合运用能力的同时</w:t>
      </w:r>
      <w:r>
        <w:rPr>
          <w:rFonts w:asciiTheme="minorHAnsi" w:hAnsiTheme="minorHAnsi" w:eastAsiaTheme="majorEastAsia" w:cstheme="minorHAnsi"/>
          <w:b w:val="0"/>
          <w:bCs/>
          <w:kern w:val="0"/>
          <w:szCs w:val="21"/>
        </w:rPr>
        <w:t>，</w:t>
      </w:r>
      <w:r>
        <w:rPr>
          <w:rFonts w:hint="eastAsia" w:asciiTheme="minorHAnsi" w:hAnsiTheme="minorHAnsi" w:eastAsiaTheme="majorEastAsia" w:cstheme="minorHAnsi"/>
          <w:b w:val="0"/>
          <w:bCs/>
          <w:kern w:val="0"/>
          <w:szCs w:val="21"/>
        </w:rPr>
        <w:t>为学生介绍在学术</w:t>
      </w:r>
      <w:r>
        <w:rPr>
          <w:rFonts w:asciiTheme="minorHAnsi" w:hAnsiTheme="minorHAnsi" w:eastAsiaTheme="majorEastAsia" w:cstheme="minorHAnsi"/>
          <w:b w:val="0"/>
          <w:bCs/>
          <w:kern w:val="0"/>
          <w:szCs w:val="21"/>
        </w:rPr>
        <w:t>研究</w:t>
      </w:r>
      <w:r>
        <w:rPr>
          <w:rFonts w:hint="eastAsia" w:asciiTheme="minorHAnsi" w:hAnsiTheme="minorHAnsi" w:eastAsiaTheme="majorEastAsia" w:cstheme="minorHAnsi"/>
          <w:b w:val="0"/>
          <w:bCs/>
          <w:kern w:val="0"/>
          <w:szCs w:val="21"/>
        </w:rPr>
        <w:t>、学术写作、学术表述以及学术流程与规范方面一些基础的知识与技能，帮助学生为将来更加自信地、有效地参与学术活动做好准备</w:t>
      </w:r>
      <w:r>
        <w:rPr>
          <w:rFonts w:asciiTheme="minorHAnsi" w:hAnsiTheme="minorHAnsi" w:eastAsiaTheme="majorEastAsia" w:cstheme="minorHAnsi"/>
          <w:b w:val="0"/>
          <w:bCs/>
          <w:kern w:val="0"/>
          <w:szCs w:val="21"/>
        </w:rPr>
        <w:t>。项目不仅适合未来有</w:t>
      </w:r>
      <w:r>
        <w:rPr>
          <w:rFonts w:hint="eastAsia" w:asciiTheme="minorHAnsi" w:hAnsiTheme="minorHAnsi" w:eastAsiaTheme="majorEastAsia" w:cstheme="minorHAnsi"/>
          <w:b w:val="0"/>
          <w:bCs/>
          <w:kern w:val="0"/>
          <w:szCs w:val="21"/>
        </w:rPr>
        <w:t>意赴海外深造</w:t>
      </w:r>
      <w:r>
        <w:rPr>
          <w:rFonts w:asciiTheme="minorHAnsi" w:hAnsiTheme="minorHAnsi" w:eastAsiaTheme="majorEastAsia" w:cstheme="minorHAnsi"/>
          <w:b w:val="0"/>
          <w:bCs/>
          <w:kern w:val="0"/>
          <w:szCs w:val="21"/>
        </w:rPr>
        <w:t>的学生</w:t>
      </w:r>
      <w:r>
        <w:rPr>
          <w:rFonts w:hint="eastAsia" w:asciiTheme="minorHAnsi" w:hAnsiTheme="minorHAnsi" w:eastAsiaTheme="majorEastAsia" w:cstheme="minorHAnsi"/>
          <w:b w:val="0"/>
          <w:bCs/>
          <w:kern w:val="0"/>
          <w:szCs w:val="21"/>
        </w:rPr>
        <w:t>，</w:t>
      </w:r>
      <w:r>
        <w:rPr>
          <w:rFonts w:asciiTheme="minorHAnsi" w:hAnsiTheme="minorHAnsi" w:eastAsiaTheme="majorEastAsia" w:cstheme="minorHAnsi"/>
          <w:b w:val="0"/>
          <w:bCs/>
          <w:kern w:val="0"/>
          <w:szCs w:val="21"/>
        </w:rPr>
        <w:t>也同样适合</w:t>
      </w:r>
      <w:r>
        <w:rPr>
          <w:rFonts w:hint="eastAsia" w:asciiTheme="minorHAnsi" w:hAnsiTheme="minorHAnsi" w:eastAsiaTheme="majorEastAsia" w:cstheme="minorHAnsi"/>
          <w:b w:val="0"/>
          <w:bCs/>
          <w:kern w:val="0"/>
          <w:szCs w:val="21"/>
        </w:rPr>
        <w:t>现阶段</w:t>
      </w:r>
      <w:r>
        <w:rPr>
          <w:rFonts w:asciiTheme="minorHAnsi" w:hAnsiTheme="minorHAnsi" w:eastAsiaTheme="majorEastAsia" w:cstheme="minorHAnsi"/>
          <w:b w:val="0"/>
          <w:bCs/>
          <w:kern w:val="0"/>
          <w:szCs w:val="21"/>
        </w:rPr>
        <w:t>希望拓展深化学术沟通技巧的学生</w:t>
      </w:r>
      <w:r>
        <w:rPr>
          <w:rFonts w:hint="eastAsia" w:asciiTheme="minorHAnsi" w:hAnsiTheme="minorHAnsi" w:eastAsiaTheme="majorEastAsia" w:cstheme="minorHAnsi"/>
          <w:b w:val="0"/>
          <w:bCs/>
          <w:kern w:val="0"/>
          <w:szCs w:val="21"/>
        </w:rPr>
        <w:t>。</w:t>
      </w:r>
    </w:p>
    <w:p>
      <w:pPr>
        <w:widowControl/>
        <w:spacing w:line="360" w:lineRule="auto"/>
        <w:ind w:firstLine="420" w:firstLineChars="200"/>
        <w:jc w:val="left"/>
        <w:rPr>
          <w:rFonts w:asciiTheme="minorHAnsi" w:hAnsiTheme="minorHAnsi" w:eastAsiaTheme="majorEastAsia" w:cstheme="minorHAnsi"/>
          <w:b w:val="0"/>
          <w:bCs/>
          <w:kern w:val="0"/>
          <w:szCs w:val="21"/>
        </w:rPr>
      </w:pPr>
    </w:p>
    <w:p>
      <w:pPr>
        <w:spacing w:line="360" w:lineRule="auto"/>
        <w:ind w:firstLine="420" w:firstLineChars="200"/>
        <w:rPr>
          <w:rFonts w:asciiTheme="minorHAnsi" w:hAnsiTheme="minorHAnsi" w:eastAsiaTheme="majorEastAsia" w:cstheme="minorHAnsi"/>
          <w:b w:val="0"/>
          <w:bCs/>
          <w:kern w:val="0"/>
          <w:szCs w:val="21"/>
        </w:rPr>
      </w:pPr>
      <w:r>
        <w:rPr>
          <w:b w:val="0"/>
          <w:bCs/>
        </w:rPr>
        <w:drawing>
          <wp:anchor distT="0" distB="0" distL="114300" distR="114300" simplePos="0" relativeHeight="251659264" behindDoc="0" locked="0" layoutInCell="1" allowOverlap="1">
            <wp:simplePos x="0" y="0"/>
            <wp:positionH relativeFrom="column">
              <wp:posOffset>57150</wp:posOffset>
            </wp:positionH>
            <wp:positionV relativeFrom="paragraph">
              <wp:posOffset>1024890</wp:posOffset>
            </wp:positionV>
            <wp:extent cx="5274310" cy="2546350"/>
            <wp:effectExtent l="0" t="0" r="2540" b="635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274310" cy="2546350"/>
                    </a:xfrm>
                    <a:prstGeom prst="rect">
                      <a:avLst/>
                    </a:prstGeom>
                  </pic:spPr>
                </pic:pic>
              </a:graphicData>
            </a:graphic>
          </wp:anchor>
        </w:drawing>
      </w:r>
      <w:r>
        <w:rPr>
          <w:rFonts w:hint="eastAsia" w:asciiTheme="minorHAnsi" w:hAnsiTheme="minorHAnsi" w:eastAsiaTheme="majorEastAsia" w:cstheme="minorHAnsi"/>
          <w:b w:val="0"/>
          <w:bCs/>
          <w:kern w:val="0"/>
          <w:szCs w:val="21"/>
        </w:rPr>
        <w:t>全美国际教育协会作为阿德莱德大学在中国的正式授权机构，负责选拔优秀中国大学生，于202</w:t>
      </w:r>
      <w:r>
        <w:rPr>
          <w:rFonts w:asciiTheme="minorHAnsi" w:hAnsiTheme="minorHAnsi" w:eastAsiaTheme="majorEastAsia" w:cstheme="minorHAnsi"/>
          <w:b w:val="0"/>
          <w:bCs/>
          <w:kern w:val="0"/>
          <w:szCs w:val="21"/>
        </w:rPr>
        <w:t>2</w:t>
      </w:r>
      <w:r>
        <w:rPr>
          <w:rFonts w:hint="eastAsia" w:asciiTheme="minorHAnsi" w:hAnsiTheme="minorHAnsi" w:eastAsiaTheme="majorEastAsia" w:cstheme="minorHAnsi"/>
          <w:b w:val="0"/>
          <w:bCs/>
          <w:kern w:val="0"/>
          <w:szCs w:val="21"/>
        </w:rPr>
        <w:t>年暑假参加为期4周的在线学术英语与研究技能项目。项目学生将单独成班，由阿大进行统一的学术管理，可获得阿大出具的项目证书与成绩证明。</w:t>
      </w:r>
    </w:p>
    <w:p>
      <w:pPr>
        <w:widowControl/>
        <w:spacing w:line="360" w:lineRule="auto"/>
        <w:ind w:firstLine="420" w:firstLineChars="200"/>
        <w:jc w:val="left"/>
        <w:rPr>
          <w:rFonts w:asciiTheme="minorHAnsi" w:hAnsiTheme="minorHAnsi"/>
        </w:rPr>
      </w:pPr>
    </w:p>
    <w:p>
      <w:pPr>
        <w:widowControl/>
        <w:spacing w:line="360" w:lineRule="auto"/>
        <w:ind w:firstLine="420" w:firstLineChars="200"/>
        <w:jc w:val="left"/>
        <w:rPr>
          <w:rFonts w:asciiTheme="minorHAnsi" w:hAnsiTheme="minorHAnsi"/>
        </w:rPr>
      </w:pPr>
    </w:p>
    <w:p>
      <w:pPr>
        <w:widowControl/>
        <w:numPr>
          <w:ilvl w:val="0"/>
          <w:numId w:val="1"/>
        </w:numPr>
        <w:spacing w:line="360" w:lineRule="auto"/>
        <w:jc w:val="left"/>
        <w:rPr>
          <w:rFonts w:cs="Calibri" w:asciiTheme="minorHAnsi" w:hAnsiTheme="minorHAnsi"/>
          <w:b/>
          <w:szCs w:val="21"/>
        </w:rPr>
      </w:pPr>
      <w:r>
        <w:rPr>
          <w:rFonts w:hint="eastAsia" w:cs="Calibri" w:asciiTheme="minorHAnsi" w:hAnsiTheme="minorHAnsi"/>
          <w:b/>
          <w:szCs w:val="21"/>
        </w:rPr>
        <w:t>特色与优势</w:t>
      </w:r>
    </w:p>
    <w:p>
      <w:pPr>
        <w:pStyle w:val="19"/>
        <w:widowControl/>
        <w:numPr>
          <w:ilvl w:val="0"/>
          <w:numId w:val="2"/>
        </w:numPr>
        <w:spacing w:line="360" w:lineRule="auto"/>
        <w:ind w:firstLineChars="0"/>
        <w:jc w:val="left"/>
        <w:rPr>
          <w:rFonts w:cs="Calibri" w:asciiTheme="minorHAnsi" w:hAnsiTheme="minorHAnsi"/>
          <w:szCs w:val="21"/>
        </w:rPr>
      </w:pPr>
      <w:r>
        <w:rPr>
          <w:rFonts w:hint="eastAsia" w:cs="Calibri" w:asciiTheme="minorHAnsi" w:hAnsiTheme="minorHAnsi"/>
          <w:szCs w:val="21"/>
        </w:rPr>
        <w:t>【澳洲顶级的语言中心】</w:t>
      </w:r>
      <w:r>
        <w:rPr>
          <w:rFonts w:hint="eastAsia" w:cs="Arial" w:asciiTheme="minorHAnsi" w:hAnsiTheme="minorHAnsi"/>
          <w:color w:val="333333"/>
          <w:kern w:val="0"/>
          <w:szCs w:val="21"/>
        </w:rPr>
        <w:t>阿德莱德大学英语语言中心在国际教育研究机构</w:t>
      </w:r>
      <w:r>
        <w:rPr>
          <w:rFonts w:asciiTheme="minorHAnsi" w:hAnsiTheme="minorHAnsi" w:eastAsiaTheme="majorEastAsia" w:cstheme="minorHAnsi"/>
          <w:bCs/>
          <w:kern w:val="0"/>
          <w:sz w:val="24"/>
          <w:szCs w:val="21"/>
        </w:rPr>
        <w:t>I-</w:t>
      </w:r>
      <w:r>
        <w:rPr>
          <w:rFonts w:cs="Arial" w:asciiTheme="minorHAnsi" w:hAnsiTheme="minorHAnsi"/>
          <w:color w:val="333333"/>
          <w:kern w:val="0"/>
          <w:szCs w:val="21"/>
        </w:rPr>
        <w:t>graduate</w:t>
      </w:r>
      <w:r>
        <w:rPr>
          <w:rFonts w:hint="eastAsia" w:cs="Arial" w:asciiTheme="minorHAnsi" w:hAnsiTheme="minorHAnsi"/>
          <w:color w:val="333333"/>
          <w:kern w:val="0"/>
          <w:szCs w:val="21"/>
        </w:rPr>
        <w:t>发布的2020年度国际学生指数中，在“学生学习满意度”以及“在线教学满意度”方面均排名澳洲榜首；</w:t>
      </w:r>
    </w:p>
    <w:p>
      <w:pPr>
        <w:pStyle w:val="19"/>
        <w:widowControl/>
        <w:numPr>
          <w:ilvl w:val="0"/>
          <w:numId w:val="2"/>
        </w:numPr>
        <w:spacing w:line="360" w:lineRule="auto"/>
        <w:ind w:firstLineChars="0"/>
        <w:jc w:val="left"/>
        <w:rPr>
          <w:rFonts w:cs="Calibri" w:asciiTheme="minorHAnsi" w:hAnsiTheme="minorHAnsi"/>
          <w:szCs w:val="21"/>
        </w:rPr>
      </w:pPr>
      <w:r>
        <w:rPr>
          <w:rFonts w:hint="eastAsia" w:cs="Calibri" w:asciiTheme="minorHAnsi" w:hAnsiTheme="minorHAnsi"/>
          <w:szCs w:val="21"/>
        </w:rPr>
        <w:t>【成熟的课程设计】</w:t>
      </w:r>
      <w:r>
        <w:rPr>
          <w:rFonts w:hint="eastAsia" w:cs="Arial" w:asciiTheme="minorHAnsi" w:hAnsiTheme="minorHAnsi"/>
          <w:color w:val="333333"/>
          <w:kern w:val="0"/>
          <w:szCs w:val="21"/>
        </w:rPr>
        <w:t>围绕学术与研究的多个不同维度，全方位提升学生的语言技能与研究技巧，为未来取得学术成功打好坚实基础；</w:t>
      </w:r>
    </w:p>
    <w:p>
      <w:pPr>
        <w:pStyle w:val="19"/>
        <w:widowControl/>
        <w:numPr>
          <w:ilvl w:val="0"/>
          <w:numId w:val="2"/>
        </w:numPr>
        <w:spacing w:line="360" w:lineRule="auto"/>
        <w:ind w:firstLineChars="0"/>
        <w:jc w:val="left"/>
        <w:rPr>
          <w:rFonts w:cs="Calibri" w:asciiTheme="minorHAnsi" w:hAnsiTheme="minorHAnsi"/>
          <w:szCs w:val="21"/>
        </w:rPr>
      </w:pPr>
      <w:r>
        <w:rPr>
          <w:rFonts w:hint="eastAsia" w:cs="Arial" w:asciiTheme="minorHAnsi" w:hAnsiTheme="minorHAnsi"/>
          <w:color w:val="333333"/>
          <w:kern w:val="0"/>
          <w:szCs w:val="21"/>
        </w:rPr>
        <w:t>【实时直播授课】全程为实时直播授课，非录播，保障教学效果以及师生的实时互动；</w:t>
      </w:r>
    </w:p>
    <w:p>
      <w:pPr>
        <w:pStyle w:val="19"/>
        <w:widowControl/>
        <w:numPr>
          <w:ilvl w:val="0"/>
          <w:numId w:val="2"/>
        </w:numPr>
        <w:spacing w:line="360" w:lineRule="auto"/>
        <w:ind w:firstLineChars="0"/>
        <w:jc w:val="left"/>
        <w:rPr>
          <w:rFonts w:cs="Calibri" w:asciiTheme="minorHAnsi" w:hAnsiTheme="minorHAnsi"/>
          <w:szCs w:val="21"/>
        </w:rPr>
      </w:pPr>
      <w:r>
        <w:rPr>
          <w:rFonts w:hint="eastAsia" w:cs="Calibri" w:asciiTheme="minorHAnsi" w:hAnsiTheme="minorHAnsi"/>
          <w:szCs w:val="21"/>
        </w:rPr>
        <w:t>【合理的教学方法】</w:t>
      </w:r>
      <w:r>
        <w:rPr>
          <w:rFonts w:asciiTheme="minorHAnsi" w:hAnsiTheme="minorHAnsi" w:eastAsiaTheme="majorEastAsia" w:cstheme="minorHAnsi"/>
          <w:szCs w:val="21"/>
        </w:rPr>
        <w:t>采取基于任务</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以学习者为本的</w:t>
      </w:r>
      <w:r>
        <w:rPr>
          <w:rFonts w:hint="eastAsia" w:asciiTheme="minorHAnsi" w:hAnsiTheme="minorHAnsi" w:eastAsiaTheme="majorEastAsia" w:cstheme="minorHAnsi"/>
          <w:szCs w:val="21"/>
        </w:rPr>
        <w:t>教学</w:t>
      </w:r>
      <w:r>
        <w:rPr>
          <w:rFonts w:asciiTheme="minorHAnsi" w:hAnsiTheme="minorHAnsi" w:eastAsiaTheme="majorEastAsia" w:cstheme="minorHAnsi"/>
          <w:szCs w:val="21"/>
        </w:rPr>
        <w:t>模式</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注重</w:t>
      </w:r>
      <w:r>
        <w:rPr>
          <w:rFonts w:hint="eastAsia" w:asciiTheme="minorHAnsi" w:hAnsiTheme="minorHAnsi" w:eastAsiaTheme="majorEastAsia" w:cstheme="minorHAnsi"/>
          <w:szCs w:val="21"/>
        </w:rPr>
        <w:t>学术</w:t>
      </w:r>
      <w:r>
        <w:rPr>
          <w:rFonts w:asciiTheme="minorHAnsi" w:hAnsiTheme="minorHAnsi" w:eastAsiaTheme="majorEastAsia" w:cstheme="minorHAnsi"/>
          <w:szCs w:val="21"/>
        </w:rPr>
        <w:t>沟通</w:t>
      </w:r>
      <w:r>
        <w:rPr>
          <w:rFonts w:hint="eastAsia" w:asciiTheme="minorHAnsi" w:hAnsiTheme="minorHAnsi" w:eastAsiaTheme="majorEastAsia" w:cstheme="minorHAnsi"/>
          <w:szCs w:val="21"/>
        </w:rPr>
        <w:t>技巧的强化与提高；</w:t>
      </w:r>
    </w:p>
    <w:p>
      <w:pPr>
        <w:pStyle w:val="19"/>
        <w:widowControl/>
        <w:numPr>
          <w:ilvl w:val="0"/>
          <w:numId w:val="2"/>
        </w:numPr>
        <w:spacing w:line="360" w:lineRule="auto"/>
        <w:ind w:firstLineChars="0"/>
        <w:jc w:val="left"/>
        <w:rPr>
          <w:rFonts w:cs="Calibri" w:asciiTheme="minorHAnsi" w:hAnsiTheme="minorHAnsi"/>
          <w:szCs w:val="21"/>
        </w:rPr>
      </w:pPr>
      <w:r>
        <w:rPr>
          <w:rFonts w:hint="eastAsia" w:cs="Calibri" w:asciiTheme="minorHAnsi" w:hAnsiTheme="minorHAnsi"/>
          <w:szCs w:val="21"/>
        </w:rPr>
        <w:t>【</w:t>
      </w:r>
      <w:r>
        <w:rPr>
          <w:rFonts w:hint="eastAsia" w:asciiTheme="minorHAnsi" w:hAnsiTheme="minorHAnsi" w:eastAsiaTheme="majorEastAsia" w:cstheme="minorHAnsi"/>
          <w:szCs w:val="21"/>
        </w:rPr>
        <w:t>阿德莱德</w:t>
      </w:r>
      <w:r>
        <w:rPr>
          <w:rFonts w:hint="eastAsia" w:cs="Calibri" w:asciiTheme="minorHAnsi" w:hAnsiTheme="minorHAnsi"/>
          <w:szCs w:val="21"/>
        </w:rPr>
        <w:t>大学成绩单和项目证书】获得</w:t>
      </w:r>
      <w:r>
        <w:rPr>
          <w:rFonts w:hint="eastAsia" w:asciiTheme="minorHAnsi" w:hAnsiTheme="minorHAnsi" w:eastAsiaTheme="majorEastAsia" w:cstheme="minorHAnsi"/>
          <w:szCs w:val="21"/>
        </w:rPr>
        <w:t>阿德莱德</w:t>
      </w:r>
      <w:r>
        <w:rPr>
          <w:rFonts w:hint="eastAsia" w:cs="Calibri" w:asciiTheme="minorHAnsi" w:hAnsiTheme="minorHAnsi" w:eastAsiaTheme="majorEastAsia"/>
          <w:szCs w:val="21"/>
        </w:rPr>
        <w:t>大学</w:t>
      </w:r>
      <w:r>
        <w:rPr>
          <w:rFonts w:hint="eastAsia" w:cs="Calibri" w:asciiTheme="minorHAnsi" w:hAnsiTheme="minorHAnsi"/>
          <w:szCs w:val="21"/>
        </w:rPr>
        <w:t>颁发的成绩单与项目证书，为个人履历添砖加瓦；</w:t>
      </w:r>
    </w:p>
    <w:p>
      <w:pPr>
        <w:pStyle w:val="19"/>
        <w:widowControl/>
        <w:numPr>
          <w:ilvl w:val="0"/>
          <w:numId w:val="2"/>
        </w:numPr>
        <w:spacing w:line="360" w:lineRule="auto"/>
        <w:ind w:firstLineChars="0"/>
        <w:jc w:val="left"/>
        <w:rPr>
          <w:rFonts w:cs="Calibri" w:asciiTheme="minorHAnsi" w:hAnsiTheme="minorHAnsi"/>
          <w:szCs w:val="21"/>
        </w:rPr>
      </w:pPr>
      <w:r>
        <w:rPr>
          <w:rFonts w:hint="eastAsia" w:cs="Calibri" w:asciiTheme="minorHAnsi" w:hAnsiTheme="minorHAnsi"/>
          <w:szCs w:val="21"/>
        </w:rPr>
        <w:t>【尽享在线教学资源】 可获得</w:t>
      </w:r>
      <w:r>
        <w:rPr>
          <w:rFonts w:hint="eastAsia" w:asciiTheme="minorHAnsi" w:hAnsiTheme="minorHAnsi" w:eastAsiaTheme="majorEastAsia" w:cstheme="minorHAnsi"/>
          <w:szCs w:val="21"/>
        </w:rPr>
        <w:t>阿德莱德大学正式注册的</w:t>
      </w:r>
      <w:r>
        <w:rPr>
          <w:rFonts w:hint="eastAsia" w:cs="Calibri" w:asciiTheme="minorHAnsi" w:hAnsiTheme="minorHAnsi"/>
          <w:szCs w:val="21"/>
        </w:rPr>
        <w:t>学生I</w:t>
      </w:r>
      <w:r>
        <w:rPr>
          <w:rFonts w:cs="Calibri" w:asciiTheme="minorHAnsi" w:hAnsiTheme="minorHAnsi"/>
          <w:szCs w:val="21"/>
        </w:rPr>
        <w:t>D</w:t>
      </w:r>
      <w:r>
        <w:rPr>
          <w:rFonts w:hint="eastAsia" w:cs="Calibri" w:asciiTheme="minorHAnsi" w:hAnsiTheme="minorHAnsi"/>
          <w:szCs w:val="21"/>
        </w:rPr>
        <w:t>，</w:t>
      </w:r>
      <w:r>
        <w:rPr>
          <w:rFonts w:hint="eastAsia" w:asciiTheme="minorHAnsi" w:hAnsiTheme="minorHAnsi" w:eastAsiaTheme="majorEastAsia" w:cstheme="minorHAnsi"/>
          <w:szCs w:val="21"/>
        </w:rPr>
        <w:t>可使用阿大的教学平台系统M</w:t>
      </w:r>
      <w:r>
        <w:rPr>
          <w:rFonts w:asciiTheme="minorHAnsi" w:hAnsiTheme="minorHAnsi" w:eastAsiaTheme="majorEastAsia" w:cstheme="minorHAnsi"/>
          <w:szCs w:val="21"/>
        </w:rPr>
        <w:t xml:space="preserve">yUni, </w:t>
      </w:r>
      <w:r>
        <w:rPr>
          <w:rFonts w:hint="eastAsia" w:asciiTheme="minorHAnsi" w:hAnsiTheme="minorHAnsi" w:eastAsiaTheme="majorEastAsia" w:cstheme="minorHAnsi"/>
          <w:szCs w:val="21"/>
        </w:rPr>
        <w:t>尽享各类在线资源</w:t>
      </w:r>
      <w:r>
        <w:rPr>
          <w:rFonts w:hint="eastAsia" w:cs="Calibri" w:asciiTheme="minorHAnsi" w:hAnsiTheme="minorHAnsi"/>
          <w:szCs w:val="21"/>
        </w:rPr>
        <w:t>；</w:t>
      </w:r>
    </w:p>
    <w:p>
      <w:pPr>
        <w:widowControl/>
        <w:spacing w:line="360" w:lineRule="auto"/>
        <w:jc w:val="left"/>
        <w:rPr>
          <w:rFonts w:cs="Calibri" w:asciiTheme="minorHAnsi" w:hAnsiTheme="minorHAnsi"/>
          <w:b/>
          <w:szCs w:val="21"/>
        </w:rPr>
      </w:pPr>
    </w:p>
    <w:p>
      <w:pPr>
        <w:widowControl/>
        <w:numPr>
          <w:ilvl w:val="0"/>
          <w:numId w:val="1"/>
        </w:numPr>
        <w:spacing w:line="360" w:lineRule="auto"/>
        <w:jc w:val="left"/>
        <w:rPr>
          <w:rFonts w:cs="Calibri" w:asciiTheme="minorHAnsi" w:hAnsiTheme="minorHAnsi"/>
          <w:b/>
          <w:szCs w:val="21"/>
        </w:rPr>
      </w:pPr>
      <w:r>
        <w:rPr>
          <w:rFonts w:hint="eastAsia" w:cs="Calibri" w:asciiTheme="minorHAnsi" w:hAnsiTheme="minorHAnsi"/>
          <w:b/>
          <w:szCs w:val="21"/>
        </w:rPr>
        <w:t>阿德莱德</w:t>
      </w:r>
      <w:r>
        <w:rPr>
          <w:rFonts w:cs="Calibri" w:asciiTheme="minorHAnsi" w:hAnsiTheme="minorHAnsi"/>
          <w:b/>
          <w:szCs w:val="21"/>
        </w:rPr>
        <w:t>大学简介</w:t>
      </w:r>
    </w:p>
    <w:p>
      <w:pPr>
        <w:pStyle w:val="19"/>
        <w:widowControl/>
        <w:numPr>
          <w:ilvl w:val="0"/>
          <w:numId w:val="3"/>
        </w:numPr>
        <w:spacing w:line="360" w:lineRule="auto"/>
        <w:ind w:firstLineChars="0"/>
        <w:jc w:val="left"/>
        <w:rPr>
          <w:rFonts w:cs="Arial" w:asciiTheme="minorHAnsi" w:hAnsiTheme="minorHAnsi"/>
          <w:color w:val="333333"/>
          <w:szCs w:val="21"/>
          <w:shd w:val="clear" w:color="auto" w:fill="FFFFFF"/>
        </w:rPr>
      </w:pPr>
      <w:r>
        <w:rPr>
          <w:rFonts w:cs="Arial" w:asciiTheme="minorHAnsi" w:hAnsiTheme="minorHAnsi"/>
          <w:color w:val="333333"/>
          <w:szCs w:val="21"/>
          <w:shd w:val="clear" w:color="auto" w:fill="FFFFFF"/>
        </w:rPr>
        <w:t>建校于1874年，</w:t>
      </w:r>
      <w:r>
        <w:rPr>
          <w:rFonts w:hint="eastAsia" w:cs="Arial" w:asciiTheme="minorHAnsi" w:hAnsiTheme="minorHAnsi"/>
          <w:color w:val="333333"/>
          <w:szCs w:val="21"/>
          <w:shd w:val="clear" w:color="auto" w:fill="FFFFFF"/>
        </w:rPr>
        <w:t xml:space="preserve"> </w:t>
      </w:r>
      <w:r>
        <w:rPr>
          <w:rFonts w:cs="Arial" w:asciiTheme="minorHAnsi" w:hAnsiTheme="minorHAnsi"/>
          <w:color w:val="333333"/>
          <w:szCs w:val="21"/>
          <w:shd w:val="clear" w:color="auto" w:fill="FFFFFF"/>
        </w:rPr>
        <w:t>是澳大利亚教育史上第三悠久的大学</w:t>
      </w:r>
      <w:r>
        <w:rPr>
          <w:rFonts w:hint="eastAsia" w:cs="Arial" w:asciiTheme="minorHAnsi" w:hAnsiTheme="minorHAnsi"/>
          <w:color w:val="333333"/>
          <w:szCs w:val="21"/>
          <w:shd w:val="clear" w:color="auto" w:fill="FFFFFF"/>
        </w:rPr>
        <w:t>，</w:t>
      </w:r>
      <w:r>
        <w:rPr>
          <w:rFonts w:cs="Arial" w:asciiTheme="minorHAnsi" w:hAnsiTheme="minorHAnsi"/>
          <w:color w:val="333333"/>
          <w:szCs w:val="21"/>
          <w:shd w:val="clear" w:color="auto" w:fill="FFFFFF"/>
        </w:rPr>
        <w:t>澳洲著名的公立大学，澳大利亚菁英大学集团 Group of Eight（八大名校联盟）的成员之一</w:t>
      </w:r>
      <w:r>
        <w:rPr>
          <w:rFonts w:hint="eastAsia" w:cs="Arial" w:asciiTheme="minorHAnsi" w:hAnsiTheme="minorHAnsi"/>
          <w:color w:val="333333"/>
          <w:szCs w:val="21"/>
          <w:shd w:val="clear" w:color="auto" w:fill="FFFFFF"/>
        </w:rPr>
        <w:t>；</w:t>
      </w:r>
    </w:p>
    <w:p>
      <w:pPr>
        <w:pStyle w:val="19"/>
        <w:widowControl/>
        <w:numPr>
          <w:ilvl w:val="0"/>
          <w:numId w:val="3"/>
        </w:numPr>
        <w:spacing w:line="360" w:lineRule="auto"/>
        <w:ind w:firstLineChars="0"/>
        <w:jc w:val="left"/>
        <w:rPr>
          <w:rFonts w:cs="Arial" w:asciiTheme="minorHAnsi" w:hAnsiTheme="minorHAnsi"/>
          <w:color w:val="333333"/>
          <w:szCs w:val="21"/>
          <w:shd w:val="clear" w:color="auto" w:fill="FFFFFF"/>
        </w:rPr>
      </w:pPr>
      <w:r>
        <w:rPr>
          <w:rFonts w:hint="eastAsia" w:cs="Arial" w:asciiTheme="minorHAnsi" w:hAnsiTheme="minorHAnsi"/>
          <w:color w:val="333333"/>
          <w:szCs w:val="21"/>
          <w:shd w:val="clear" w:color="auto" w:fill="FFFFFF"/>
        </w:rPr>
        <w:t>202</w:t>
      </w:r>
      <w:r>
        <w:rPr>
          <w:rFonts w:cs="Arial" w:asciiTheme="minorHAnsi" w:hAnsiTheme="minorHAnsi"/>
          <w:color w:val="333333"/>
          <w:szCs w:val="21"/>
          <w:shd w:val="clear" w:color="auto" w:fill="FFFFFF"/>
        </w:rPr>
        <w:t>2</w:t>
      </w:r>
      <w:r>
        <w:rPr>
          <w:rFonts w:hint="eastAsia" w:cs="Arial" w:asciiTheme="minorHAnsi" w:hAnsiTheme="minorHAnsi"/>
          <w:color w:val="333333"/>
          <w:szCs w:val="21"/>
          <w:shd w:val="clear" w:color="auto" w:fill="FFFFFF"/>
        </w:rPr>
        <w:t>年美国新闻与世界报道全球大学排名第</w:t>
      </w:r>
      <w:r>
        <w:rPr>
          <w:rFonts w:cs="Arial" w:asciiTheme="minorHAnsi" w:hAnsiTheme="minorHAnsi"/>
          <w:color w:val="333333"/>
          <w:szCs w:val="21"/>
          <w:shd w:val="clear" w:color="auto" w:fill="FFFFFF"/>
        </w:rPr>
        <w:t>66</w:t>
      </w:r>
      <w:r>
        <w:rPr>
          <w:rFonts w:hint="eastAsia" w:cs="Arial" w:asciiTheme="minorHAnsi" w:hAnsiTheme="minorHAnsi"/>
          <w:color w:val="333333"/>
          <w:szCs w:val="21"/>
          <w:shd w:val="clear" w:color="auto" w:fill="FFFFFF"/>
        </w:rPr>
        <w:t>；</w:t>
      </w:r>
      <w:r>
        <w:rPr>
          <w:rFonts w:cs="Arial" w:asciiTheme="minorHAnsi" w:hAnsiTheme="minorHAnsi"/>
          <w:color w:val="333333"/>
          <w:szCs w:val="21"/>
          <w:shd w:val="clear" w:color="auto" w:fill="FFFFFF"/>
        </w:rPr>
        <w:t>20</w:t>
      </w:r>
      <w:r>
        <w:rPr>
          <w:rFonts w:hint="eastAsia" w:cs="Arial" w:asciiTheme="minorHAnsi" w:hAnsiTheme="minorHAnsi"/>
          <w:color w:val="333333"/>
          <w:szCs w:val="21"/>
          <w:shd w:val="clear" w:color="auto" w:fill="FFFFFF"/>
        </w:rPr>
        <w:t>2</w:t>
      </w:r>
      <w:r>
        <w:rPr>
          <w:rFonts w:cs="Arial" w:asciiTheme="minorHAnsi" w:hAnsiTheme="minorHAnsi"/>
          <w:color w:val="333333"/>
          <w:szCs w:val="21"/>
          <w:shd w:val="clear" w:color="auto" w:fill="FFFFFF"/>
        </w:rPr>
        <w:t>2</w:t>
      </w:r>
      <w:r>
        <w:rPr>
          <w:rFonts w:hint="eastAsia" w:cs="Arial" w:asciiTheme="minorHAnsi" w:hAnsiTheme="minorHAnsi"/>
          <w:color w:val="333333"/>
          <w:szCs w:val="21"/>
          <w:shd w:val="clear" w:color="auto" w:fill="FFFFFF"/>
        </w:rPr>
        <w:t>年</w:t>
      </w:r>
      <w:r>
        <w:rPr>
          <w:rFonts w:cs="Arial" w:asciiTheme="minorHAnsi" w:hAnsiTheme="minorHAnsi"/>
          <w:color w:val="333333"/>
          <w:szCs w:val="21"/>
          <w:shd w:val="clear" w:color="auto" w:fill="FFFFFF"/>
        </w:rPr>
        <w:t>QS世界大学综合排名第1</w:t>
      </w:r>
      <w:r>
        <w:rPr>
          <w:rFonts w:hint="eastAsia" w:cs="Arial" w:asciiTheme="minorHAnsi" w:hAnsiTheme="minorHAnsi"/>
          <w:color w:val="333333"/>
          <w:szCs w:val="21"/>
          <w:shd w:val="clear" w:color="auto" w:fill="FFFFFF"/>
        </w:rPr>
        <w:t>0</w:t>
      </w:r>
      <w:r>
        <w:rPr>
          <w:rFonts w:cs="Arial" w:asciiTheme="minorHAnsi" w:hAnsiTheme="minorHAnsi"/>
          <w:color w:val="333333"/>
          <w:szCs w:val="21"/>
          <w:shd w:val="clear" w:color="auto" w:fill="FFFFFF"/>
        </w:rPr>
        <w:t>8</w:t>
      </w:r>
      <w:r>
        <w:rPr>
          <w:rFonts w:hint="eastAsia" w:cs="Arial" w:asciiTheme="minorHAnsi" w:hAnsiTheme="minorHAnsi"/>
          <w:color w:val="333333"/>
          <w:szCs w:val="21"/>
          <w:shd w:val="clear" w:color="auto" w:fill="FFFFFF"/>
        </w:rPr>
        <w:t>；</w:t>
      </w:r>
    </w:p>
    <w:p>
      <w:pPr>
        <w:pStyle w:val="19"/>
        <w:widowControl/>
        <w:numPr>
          <w:ilvl w:val="0"/>
          <w:numId w:val="3"/>
        </w:numPr>
        <w:spacing w:line="360" w:lineRule="auto"/>
        <w:ind w:firstLineChars="0"/>
        <w:jc w:val="left"/>
        <w:rPr>
          <w:rFonts w:cs="Arial" w:asciiTheme="minorHAnsi" w:hAnsiTheme="minorHAnsi"/>
          <w:color w:val="333333"/>
          <w:szCs w:val="21"/>
          <w:shd w:val="clear" w:color="auto" w:fill="FFFFFF"/>
        </w:rPr>
      </w:pPr>
      <w:r>
        <w:rPr>
          <w:rFonts w:cs="Arial" w:asciiTheme="minorHAnsi" w:hAnsiTheme="minorHAnsi"/>
          <w:color w:val="333333"/>
          <w:szCs w:val="21"/>
          <w:shd w:val="clear" w:color="auto" w:fill="FFFFFF"/>
        </w:rPr>
        <w:t>澳大利亚历史上共有</w:t>
      </w:r>
      <w:r>
        <w:rPr>
          <w:rFonts w:hint="eastAsia" w:cs="Arial" w:asciiTheme="minorHAnsi" w:hAnsiTheme="minorHAnsi"/>
          <w:color w:val="333333"/>
          <w:szCs w:val="21"/>
          <w:shd w:val="clear" w:color="auto" w:fill="FFFFFF"/>
        </w:rPr>
        <w:t>15</w:t>
      </w:r>
      <w:r>
        <w:rPr>
          <w:rFonts w:cs="Arial" w:asciiTheme="minorHAnsi" w:hAnsiTheme="minorHAnsi"/>
          <w:color w:val="333333"/>
          <w:szCs w:val="21"/>
          <w:shd w:val="clear" w:color="auto" w:fill="FFFFFF"/>
        </w:rPr>
        <w:t>位诺贝尔奖获得者，其中有5位来自阿德莱德大学。阿德莱德大学具备显著优势的领域包括：酿酒与食品、健康科学、</w:t>
      </w:r>
      <w:r>
        <w:fldChar w:fldCharType="begin"/>
      </w:r>
      <w:r>
        <w:instrText xml:space="preserve"> HYPERLINK "http://baike.baidu.com/item/%E7%94%9F%E7%89%A9%E7%A7%91%E5%AD%A6" \t "_blank" </w:instrText>
      </w:r>
      <w:r>
        <w:fldChar w:fldCharType="separate"/>
      </w:r>
      <w:r>
        <w:rPr>
          <w:rFonts w:asciiTheme="minorHAnsi" w:hAnsiTheme="minorHAnsi"/>
          <w:color w:val="333333"/>
        </w:rPr>
        <w:t>生物科学</w:t>
      </w:r>
      <w:r>
        <w:rPr>
          <w:rFonts w:asciiTheme="minorHAnsi" w:hAnsiTheme="minorHAnsi"/>
          <w:color w:val="333333"/>
        </w:rPr>
        <w:fldChar w:fldCharType="end"/>
      </w:r>
      <w:r>
        <w:rPr>
          <w:rFonts w:cs="Arial" w:asciiTheme="minorHAnsi" w:hAnsiTheme="minorHAnsi"/>
          <w:color w:val="333333"/>
          <w:szCs w:val="21"/>
          <w:shd w:val="clear" w:color="auto" w:fill="FFFFFF"/>
        </w:rPr>
        <w:t>、物理科学、信息技术与电信、环境科学和社会科学</w:t>
      </w:r>
      <w:r>
        <w:rPr>
          <w:rFonts w:hint="eastAsia" w:cs="Arial" w:asciiTheme="minorHAnsi" w:hAnsiTheme="minorHAnsi"/>
          <w:color w:val="333333"/>
          <w:szCs w:val="21"/>
          <w:shd w:val="clear" w:color="auto" w:fill="FFFFFF"/>
        </w:rPr>
        <w:t>；</w:t>
      </w:r>
    </w:p>
    <w:p>
      <w:pPr>
        <w:widowControl/>
        <w:spacing w:line="360" w:lineRule="auto"/>
        <w:jc w:val="left"/>
        <w:rPr>
          <w:rFonts w:asciiTheme="minorHAnsi" w:hAnsiTheme="minorHAnsi" w:eastAsiaTheme="majorEastAsia" w:cstheme="minorHAnsi"/>
          <w:color w:val="000000"/>
          <w:szCs w:val="21"/>
        </w:rPr>
      </w:pPr>
    </w:p>
    <w:p>
      <w:pPr>
        <w:widowControl/>
        <w:numPr>
          <w:ilvl w:val="0"/>
          <w:numId w:val="1"/>
        </w:numPr>
        <w:spacing w:line="360" w:lineRule="auto"/>
        <w:jc w:val="left"/>
        <w:rPr>
          <w:rFonts w:cs="Calibri" w:asciiTheme="minorHAnsi" w:hAnsiTheme="minorHAnsi"/>
          <w:b/>
          <w:szCs w:val="21"/>
        </w:rPr>
      </w:pPr>
      <w:r>
        <w:rPr>
          <w:rFonts w:hint="eastAsia" w:cs="Calibri" w:asciiTheme="minorHAnsi" w:hAnsiTheme="minorHAnsi"/>
          <w:b/>
          <w:szCs w:val="21"/>
        </w:rPr>
        <w:t>项目详情</w:t>
      </w:r>
    </w:p>
    <w:p>
      <w:pPr>
        <w:pStyle w:val="19"/>
        <w:widowControl/>
        <w:spacing w:line="360" w:lineRule="auto"/>
        <w:ind w:firstLine="0" w:firstLineChars="0"/>
        <w:jc w:val="left"/>
        <w:rPr>
          <w:rFonts w:asciiTheme="minorHAnsi" w:hAnsiTheme="minorHAnsi" w:eastAsiaTheme="majorEastAsia" w:cstheme="minorHAnsi"/>
          <w:szCs w:val="21"/>
        </w:rPr>
      </w:pPr>
      <w:r>
        <w:rPr>
          <w:rFonts w:cs="Calibri" w:asciiTheme="minorHAnsi" w:hAnsiTheme="minorHAnsi"/>
          <w:szCs w:val="21"/>
        </w:rPr>
        <w:t>【</w:t>
      </w:r>
      <w:r>
        <w:rPr>
          <w:rFonts w:hint="eastAsia" w:cs="Calibri" w:asciiTheme="minorHAnsi" w:hAnsiTheme="minorHAnsi"/>
          <w:b/>
          <w:szCs w:val="21"/>
        </w:rPr>
        <w:t>课程日期</w:t>
      </w:r>
      <w:r>
        <w:rPr>
          <w:rFonts w:cs="Calibri" w:asciiTheme="minorHAnsi" w:hAnsiTheme="minorHAnsi"/>
          <w:szCs w:val="21"/>
        </w:rPr>
        <w:t>】</w:t>
      </w:r>
      <w:r>
        <w:rPr>
          <w:rFonts w:hint="eastAsia" w:asciiTheme="minorHAnsi" w:hAnsiTheme="minorHAnsi" w:eastAsiaTheme="majorEastAsia" w:cstheme="minorHAnsi"/>
          <w:b/>
          <w:szCs w:val="21"/>
        </w:rPr>
        <w:t>202</w:t>
      </w:r>
      <w:r>
        <w:rPr>
          <w:rFonts w:asciiTheme="minorHAnsi" w:hAnsiTheme="minorHAnsi" w:eastAsiaTheme="majorEastAsia" w:cstheme="minorHAnsi"/>
          <w:b/>
          <w:szCs w:val="21"/>
        </w:rPr>
        <w:t>2</w:t>
      </w:r>
      <w:r>
        <w:rPr>
          <w:rFonts w:hint="eastAsia" w:asciiTheme="minorHAnsi" w:hAnsiTheme="minorHAnsi" w:eastAsiaTheme="majorEastAsia" w:cstheme="minorHAnsi"/>
          <w:b/>
          <w:szCs w:val="21"/>
        </w:rPr>
        <w:t>年</w:t>
      </w:r>
      <w:r>
        <w:rPr>
          <w:rFonts w:asciiTheme="minorHAnsi" w:hAnsiTheme="minorHAnsi" w:eastAsiaTheme="majorEastAsia" w:cstheme="minorHAnsi"/>
          <w:b/>
          <w:szCs w:val="21"/>
        </w:rPr>
        <w:t>7</w:t>
      </w:r>
      <w:r>
        <w:rPr>
          <w:rFonts w:hint="eastAsia" w:asciiTheme="minorHAnsi" w:hAnsiTheme="minorHAnsi" w:eastAsiaTheme="majorEastAsia" w:cstheme="minorHAnsi"/>
          <w:b/>
          <w:szCs w:val="21"/>
        </w:rPr>
        <w:t>月</w:t>
      </w:r>
      <w:r>
        <w:rPr>
          <w:rFonts w:asciiTheme="minorHAnsi" w:hAnsiTheme="minorHAnsi" w:eastAsiaTheme="majorEastAsia" w:cstheme="minorHAnsi"/>
          <w:b/>
          <w:szCs w:val="21"/>
        </w:rPr>
        <w:t>4</w:t>
      </w:r>
      <w:r>
        <w:rPr>
          <w:rFonts w:hint="eastAsia" w:asciiTheme="minorHAnsi" w:hAnsiTheme="minorHAnsi" w:eastAsiaTheme="majorEastAsia" w:cstheme="minorHAnsi"/>
          <w:b/>
          <w:szCs w:val="21"/>
        </w:rPr>
        <w:t xml:space="preserve">日 </w:t>
      </w:r>
      <w:r>
        <w:rPr>
          <w:rFonts w:asciiTheme="minorHAnsi" w:hAnsiTheme="minorHAnsi" w:eastAsiaTheme="majorEastAsia" w:cstheme="minorHAnsi"/>
          <w:b/>
          <w:szCs w:val="21"/>
        </w:rPr>
        <w:t>–7</w:t>
      </w:r>
      <w:r>
        <w:rPr>
          <w:rFonts w:hint="eastAsia" w:asciiTheme="minorHAnsi" w:hAnsiTheme="minorHAnsi" w:eastAsiaTheme="majorEastAsia" w:cstheme="minorHAnsi"/>
          <w:b/>
          <w:szCs w:val="21"/>
        </w:rPr>
        <w:t>月</w:t>
      </w:r>
      <w:r>
        <w:rPr>
          <w:rFonts w:asciiTheme="minorHAnsi" w:hAnsiTheme="minorHAnsi" w:eastAsiaTheme="majorEastAsia" w:cstheme="minorHAnsi"/>
          <w:b/>
          <w:szCs w:val="21"/>
        </w:rPr>
        <w:t>29</w:t>
      </w:r>
      <w:r>
        <w:rPr>
          <w:rFonts w:hint="eastAsia" w:asciiTheme="minorHAnsi" w:hAnsiTheme="minorHAnsi" w:eastAsiaTheme="majorEastAsia" w:cstheme="minorHAnsi"/>
          <w:b/>
          <w:szCs w:val="21"/>
        </w:rPr>
        <w:t>日</w:t>
      </w:r>
    </w:p>
    <w:p>
      <w:pPr>
        <w:widowControl/>
        <w:spacing w:line="360" w:lineRule="auto"/>
        <w:ind w:firstLine="420" w:firstLineChars="200"/>
        <w:jc w:val="left"/>
        <w:rPr>
          <w:rFonts w:asciiTheme="minorHAnsi" w:hAnsiTheme="minorHAnsi" w:eastAsiaTheme="majorEastAsia" w:cstheme="minorHAnsi"/>
          <w:szCs w:val="21"/>
        </w:rPr>
      </w:pPr>
    </w:p>
    <w:p>
      <w:pPr>
        <w:widowControl/>
        <w:spacing w:line="360" w:lineRule="auto"/>
        <w:jc w:val="left"/>
        <w:rPr>
          <w:rFonts w:asciiTheme="minorHAnsi" w:hAnsiTheme="minorHAnsi" w:eastAsiaTheme="majorEastAsia" w:cstheme="minorHAnsi"/>
          <w:szCs w:val="21"/>
        </w:rPr>
      </w:pPr>
      <w:r>
        <w:rPr>
          <w:rFonts w:cs="Calibri" w:asciiTheme="minorHAnsi" w:hAnsiTheme="minorHAnsi"/>
          <w:szCs w:val="21"/>
        </w:rPr>
        <w:t>【</w:t>
      </w:r>
      <w:r>
        <w:rPr>
          <w:rFonts w:hint="eastAsia" w:cs="Calibri" w:asciiTheme="minorHAnsi" w:hAnsiTheme="minorHAnsi"/>
          <w:b/>
          <w:szCs w:val="21"/>
        </w:rPr>
        <w:t>授课模式</w:t>
      </w:r>
      <w:r>
        <w:rPr>
          <w:rFonts w:cs="Calibri" w:asciiTheme="minorHAnsi" w:hAnsiTheme="minorHAnsi"/>
          <w:szCs w:val="21"/>
        </w:rPr>
        <w:t>】</w:t>
      </w:r>
    </w:p>
    <w:p>
      <w:pPr>
        <w:pStyle w:val="19"/>
        <w:numPr>
          <w:ilvl w:val="0"/>
          <w:numId w:val="4"/>
        </w:numPr>
        <w:spacing w:line="360" w:lineRule="auto"/>
        <w:ind w:firstLineChars="0"/>
        <w:rPr>
          <w:rFonts w:asciiTheme="minorHAnsi" w:hAnsiTheme="minorHAnsi" w:cstheme="minorHAnsi"/>
          <w:kern w:val="0"/>
          <w:szCs w:val="21"/>
        </w:rPr>
      </w:pPr>
      <w:r>
        <w:rPr>
          <w:rFonts w:asciiTheme="minorHAnsi" w:hAnsiTheme="minorHAnsi" w:eastAsiaTheme="majorEastAsia" w:cstheme="minorHAnsi"/>
          <w:szCs w:val="21"/>
        </w:rPr>
        <w:t>本</w:t>
      </w:r>
      <w:r>
        <w:rPr>
          <w:rFonts w:hint="eastAsia" w:asciiTheme="minorHAnsi" w:hAnsiTheme="minorHAnsi" w:eastAsiaTheme="majorEastAsia" w:cstheme="minorHAnsi"/>
          <w:szCs w:val="21"/>
        </w:rPr>
        <w:t>项目</w:t>
      </w:r>
      <w:r>
        <w:rPr>
          <w:rFonts w:asciiTheme="minorHAnsi" w:hAnsiTheme="minorHAnsi" w:eastAsiaTheme="majorEastAsia" w:cstheme="minorHAnsi"/>
          <w:szCs w:val="21"/>
        </w:rPr>
        <w:t>为期</w:t>
      </w:r>
      <w:r>
        <w:rPr>
          <w:rFonts w:hint="eastAsia" w:asciiTheme="minorHAnsi" w:hAnsiTheme="minorHAnsi" w:eastAsiaTheme="majorEastAsia" w:cstheme="minorHAnsi"/>
          <w:szCs w:val="21"/>
        </w:rPr>
        <w:t>4</w:t>
      </w:r>
      <w:r>
        <w:rPr>
          <w:rFonts w:asciiTheme="minorHAnsi" w:hAnsiTheme="minorHAnsi" w:eastAsiaTheme="majorEastAsia" w:cstheme="minorHAnsi"/>
          <w:szCs w:val="21"/>
        </w:rPr>
        <w:t>周，总共</w:t>
      </w:r>
      <w:r>
        <w:rPr>
          <w:rFonts w:hint="eastAsia" w:asciiTheme="minorHAnsi" w:hAnsiTheme="minorHAnsi" w:eastAsiaTheme="majorEastAsia" w:cstheme="minorHAnsi"/>
          <w:szCs w:val="21"/>
          <w:lang w:val="en-US" w:eastAsia="zh-CN"/>
        </w:rPr>
        <w:t>24小时</w:t>
      </w:r>
      <w:r>
        <w:rPr>
          <w:rFonts w:asciiTheme="minorHAnsi" w:hAnsiTheme="minorHAnsi" w:eastAsiaTheme="majorEastAsia" w:cstheme="minorHAnsi"/>
          <w:szCs w:val="21"/>
        </w:rPr>
        <w:t>，</w:t>
      </w:r>
      <w:r>
        <w:rPr>
          <w:rFonts w:hint="eastAsia" w:asciiTheme="minorHAnsi" w:hAnsiTheme="minorHAnsi" w:eastAsiaTheme="majorEastAsia" w:cstheme="minorHAnsi"/>
          <w:szCs w:val="21"/>
        </w:rPr>
        <w:t>每周安排三次直播授课，每次</w:t>
      </w:r>
      <w:r>
        <w:rPr>
          <w:rFonts w:asciiTheme="minorHAnsi" w:hAnsiTheme="minorHAnsi" w:eastAsiaTheme="majorEastAsia" w:cstheme="minorHAnsi"/>
          <w:szCs w:val="21"/>
        </w:rPr>
        <w:t>2</w:t>
      </w:r>
      <w:r>
        <w:rPr>
          <w:rFonts w:hint="eastAsia" w:asciiTheme="minorHAnsi" w:hAnsiTheme="minorHAnsi" w:eastAsiaTheme="majorEastAsia" w:cstheme="minorHAnsi"/>
          <w:szCs w:val="21"/>
        </w:rPr>
        <w:t>小时，授课时间预计为</w:t>
      </w:r>
      <w:r>
        <w:rPr>
          <w:rFonts w:hint="eastAsia" w:asciiTheme="minorHAnsi" w:hAnsiTheme="minorHAnsi" w:cstheme="minorHAnsi"/>
          <w:kern w:val="0"/>
          <w:szCs w:val="21"/>
        </w:rPr>
        <w:t>北京时间上午9点-1</w:t>
      </w:r>
      <w:r>
        <w:rPr>
          <w:rFonts w:asciiTheme="minorHAnsi" w:hAnsiTheme="minorHAnsi" w:cstheme="minorHAnsi"/>
          <w:kern w:val="0"/>
          <w:szCs w:val="21"/>
        </w:rPr>
        <w:t>1</w:t>
      </w:r>
      <w:r>
        <w:rPr>
          <w:rFonts w:hint="eastAsia" w:asciiTheme="minorHAnsi" w:hAnsiTheme="minorHAnsi" w:cstheme="minorHAnsi"/>
          <w:kern w:val="0"/>
          <w:szCs w:val="21"/>
        </w:rPr>
        <w:t>点； 此外，学生每周还需完成作业、开展研究或参加团队项目；</w:t>
      </w:r>
    </w:p>
    <w:p>
      <w:pPr>
        <w:pStyle w:val="19"/>
        <w:numPr>
          <w:ilvl w:val="0"/>
          <w:numId w:val="4"/>
        </w:numPr>
        <w:spacing w:line="360" w:lineRule="auto"/>
        <w:ind w:firstLineChars="0"/>
        <w:rPr>
          <w:rFonts w:asciiTheme="minorHAnsi" w:hAnsiTheme="minorHAnsi" w:cstheme="minorHAnsi"/>
          <w:kern w:val="0"/>
          <w:szCs w:val="21"/>
        </w:rPr>
      </w:pPr>
      <w:r>
        <w:rPr>
          <w:rFonts w:hint="eastAsia" w:asciiTheme="minorHAnsi" w:hAnsiTheme="minorHAnsi" w:eastAsiaTheme="majorEastAsia" w:cstheme="minorHAnsi"/>
          <w:szCs w:val="21"/>
        </w:rPr>
        <w:t>课程将全程通过先进的Z</w:t>
      </w:r>
      <w:r>
        <w:rPr>
          <w:rFonts w:asciiTheme="minorHAnsi" w:hAnsiTheme="minorHAnsi" w:eastAsiaTheme="majorEastAsia" w:cstheme="minorHAnsi"/>
          <w:szCs w:val="21"/>
        </w:rPr>
        <w:t>oom</w:t>
      </w:r>
      <w:r>
        <w:rPr>
          <w:rFonts w:hint="eastAsia" w:asciiTheme="minorHAnsi" w:hAnsiTheme="minorHAnsi" w:eastAsiaTheme="majorEastAsia" w:cstheme="minorHAnsi"/>
          <w:szCs w:val="21"/>
        </w:rPr>
        <w:t>在线视频会议平台，进行真人实时直播授课。同时，为确保授课期间网络通畅，校方还计划提供专门的V</w:t>
      </w:r>
      <w:r>
        <w:rPr>
          <w:rFonts w:asciiTheme="minorHAnsi" w:hAnsiTheme="minorHAnsi" w:eastAsiaTheme="majorEastAsia" w:cstheme="minorHAnsi"/>
          <w:szCs w:val="21"/>
        </w:rPr>
        <w:t>PN</w:t>
      </w:r>
      <w:r>
        <w:rPr>
          <w:rFonts w:hint="eastAsia" w:asciiTheme="minorHAnsi" w:hAnsiTheme="minorHAnsi" w:eastAsiaTheme="majorEastAsia" w:cstheme="minorHAnsi"/>
          <w:szCs w:val="21"/>
        </w:rPr>
        <w:t>服务；</w:t>
      </w:r>
    </w:p>
    <w:p>
      <w:pPr>
        <w:pStyle w:val="19"/>
        <w:numPr>
          <w:ilvl w:val="0"/>
          <w:numId w:val="4"/>
        </w:numPr>
        <w:spacing w:line="360" w:lineRule="auto"/>
        <w:ind w:firstLineChars="0"/>
        <w:rPr>
          <w:rFonts w:asciiTheme="minorHAnsi" w:hAnsiTheme="minorHAnsi" w:cstheme="minorHAnsi"/>
          <w:kern w:val="0"/>
          <w:szCs w:val="21"/>
        </w:rPr>
      </w:pPr>
      <w:r>
        <w:rPr>
          <w:rFonts w:hint="eastAsia" w:asciiTheme="minorHAnsi" w:hAnsiTheme="minorHAnsi" w:eastAsiaTheme="majorEastAsia" w:cstheme="minorHAnsi"/>
          <w:szCs w:val="21"/>
        </w:rPr>
        <w:t>项目学生均可获得阿德莱德大学在线教学系统M</w:t>
      </w:r>
      <w:r>
        <w:rPr>
          <w:rFonts w:asciiTheme="minorHAnsi" w:hAnsiTheme="minorHAnsi" w:eastAsiaTheme="majorEastAsia" w:cstheme="minorHAnsi"/>
          <w:szCs w:val="21"/>
        </w:rPr>
        <w:t>yUni</w:t>
      </w:r>
      <w:r>
        <w:rPr>
          <w:rFonts w:hint="eastAsia" w:asciiTheme="minorHAnsi" w:hAnsiTheme="minorHAnsi" w:eastAsiaTheme="majorEastAsia" w:cstheme="minorHAnsi"/>
          <w:szCs w:val="21"/>
        </w:rPr>
        <w:t>的正式账户，通过该平台进行有效的学习管理，比如查询老师布置的课前与课后作业、获取相关的教学资料、完成并在线提交作业、接收授课老师的反馈、参与在线讨论、在规定期限内收看课程回放等。</w:t>
      </w:r>
    </w:p>
    <w:p>
      <w:pPr>
        <w:widowControl/>
        <w:spacing w:line="360" w:lineRule="auto"/>
        <w:jc w:val="left"/>
        <w:rPr>
          <w:rFonts w:asciiTheme="minorHAnsi" w:hAnsiTheme="minorHAnsi" w:eastAsiaTheme="majorEastAsia" w:cstheme="minorHAnsi"/>
          <w:szCs w:val="21"/>
        </w:rPr>
      </w:pPr>
    </w:p>
    <w:p>
      <w:pPr>
        <w:widowControl/>
        <w:spacing w:line="360" w:lineRule="auto"/>
        <w:jc w:val="left"/>
        <w:rPr>
          <w:rFonts w:asciiTheme="minorHAnsi" w:hAnsiTheme="minorHAnsi" w:eastAsiaTheme="majorEastAsia" w:cstheme="minorHAnsi"/>
          <w:szCs w:val="21"/>
        </w:rPr>
      </w:pPr>
      <w:r>
        <w:rPr>
          <w:rFonts w:cs="Calibri" w:asciiTheme="minorHAnsi" w:hAnsiTheme="minorHAnsi"/>
          <w:szCs w:val="21"/>
        </w:rPr>
        <w:t>【</w:t>
      </w:r>
      <w:r>
        <w:rPr>
          <w:rFonts w:hint="eastAsia" w:cs="Calibri" w:asciiTheme="minorHAnsi" w:hAnsiTheme="minorHAnsi"/>
          <w:b/>
          <w:szCs w:val="21"/>
        </w:rPr>
        <w:t>课程内容</w:t>
      </w:r>
      <w:r>
        <w:rPr>
          <w:rFonts w:cs="Calibri" w:asciiTheme="minorHAnsi" w:hAnsiTheme="minorHAnsi"/>
          <w:szCs w:val="21"/>
        </w:rPr>
        <w:t>】</w:t>
      </w:r>
    </w:p>
    <w:p>
      <w:pPr>
        <w:pStyle w:val="19"/>
        <w:widowControl/>
        <w:spacing w:line="360" w:lineRule="auto"/>
        <w:ind w:left="420" w:leftChars="200" w:firstLine="0" w:firstLineChars="0"/>
        <w:jc w:val="left"/>
        <w:rPr>
          <w:rFonts w:asciiTheme="minorHAnsi" w:hAnsiTheme="minorHAnsi" w:cstheme="minorHAnsi"/>
          <w:kern w:val="0"/>
          <w:szCs w:val="21"/>
        </w:rPr>
      </w:pPr>
      <w:r>
        <w:rPr>
          <w:rFonts w:hint="eastAsia" w:asciiTheme="minorHAnsi" w:hAnsiTheme="minorHAnsi" w:eastAsiaTheme="majorEastAsia" w:cstheme="minorHAnsi"/>
          <w:szCs w:val="21"/>
        </w:rPr>
        <w:t>项目</w:t>
      </w:r>
      <w:r>
        <w:rPr>
          <w:rFonts w:hint="eastAsia" w:asciiTheme="minorHAnsi" w:hAnsiTheme="minorHAnsi" w:cstheme="minorHAnsi"/>
          <w:kern w:val="0"/>
          <w:szCs w:val="21"/>
        </w:rPr>
        <w:t>主要包括以下两个主要的课程模块：</w:t>
      </w:r>
    </w:p>
    <w:p>
      <w:pPr>
        <w:spacing w:line="360" w:lineRule="auto"/>
        <w:ind w:left="422" w:hanging="422" w:hangingChars="200"/>
        <w:rPr>
          <w:rFonts w:asciiTheme="minorHAnsi" w:hAnsiTheme="minorHAnsi" w:eastAsiaTheme="majorEastAsia" w:cstheme="minorHAnsi"/>
          <w:szCs w:val="21"/>
        </w:rPr>
      </w:pPr>
      <w:r>
        <w:rPr>
          <w:rFonts w:hint="eastAsia" w:asciiTheme="minorHAnsi" w:hAnsiTheme="minorHAnsi" w:eastAsiaTheme="majorEastAsia" w:cstheme="minorHAnsi"/>
          <w:b/>
          <w:bCs/>
          <w:szCs w:val="21"/>
          <w:u w:val="single"/>
        </w:rPr>
        <w:t>模块一：学术英语</w:t>
      </w:r>
      <w:r>
        <w:rPr>
          <w:rFonts w:asciiTheme="minorHAnsi" w:hAnsiTheme="minorHAnsi" w:eastAsiaTheme="majorEastAsia" w:cstheme="minorHAnsi"/>
          <w:szCs w:val="21"/>
        </w:rPr>
        <w:br w:type="textWrapping"/>
      </w:r>
      <w:r>
        <w:rPr>
          <w:rFonts w:hint="eastAsia" w:asciiTheme="minorHAnsi" w:hAnsiTheme="minorHAnsi" w:eastAsiaTheme="majorEastAsia" w:cstheme="minorHAnsi"/>
          <w:szCs w:val="21"/>
        </w:rPr>
        <w:t>该模块旨在提高学生在国际社交、职业、与学术环境中的英语水平，以及沟通与学习</w:t>
      </w:r>
    </w:p>
    <w:p>
      <w:pPr>
        <w:spacing w:line="360" w:lineRule="auto"/>
        <w:ind w:left="420" w:hanging="420" w:hangingChars="200"/>
        <w:rPr>
          <w:rFonts w:asciiTheme="minorHAnsi" w:hAnsiTheme="minorHAnsi" w:eastAsiaTheme="majorEastAsia" w:cstheme="minorHAnsi"/>
          <w:szCs w:val="21"/>
        </w:rPr>
      </w:pPr>
      <w:r>
        <w:rPr>
          <w:rFonts w:hint="eastAsia" w:asciiTheme="minorHAnsi" w:hAnsiTheme="minorHAnsi" w:eastAsiaTheme="majorEastAsia" w:cstheme="minorHAnsi"/>
          <w:szCs w:val="21"/>
        </w:rPr>
        <w:t>技能。课程将重点培养听说读写能力，采用互动式教学方法，安排学生进行配对练习、开展</w:t>
      </w:r>
    </w:p>
    <w:p>
      <w:pPr>
        <w:spacing w:line="360" w:lineRule="auto"/>
        <w:ind w:left="420" w:hanging="420" w:hangingChars="200"/>
        <w:rPr>
          <w:rFonts w:asciiTheme="minorHAnsi" w:hAnsiTheme="minorHAnsi" w:eastAsiaTheme="majorEastAsia" w:cstheme="minorHAnsi"/>
          <w:szCs w:val="21"/>
        </w:rPr>
      </w:pPr>
      <w:r>
        <w:rPr>
          <w:rFonts w:hint="eastAsia" w:asciiTheme="minorHAnsi" w:hAnsiTheme="minorHAnsi" w:eastAsiaTheme="majorEastAsia" w:cstheme="minorHAnsi"/>
          <w:szCs w:val="21"/>
        </w:rPr>
        <w:t>小组任务以及参与角色扮演活动。学生在支持性的学习环境中，展开积极的问答与讨论。通</w:t>
      </w:r>
    </w:p>
    <w:p>
      <w:pPr>
        <w:spacing w:line="360" w:lineRule="auto"/>
        <w:ind w:left="420" w:hanging="420" w:hangingChars="200"/>
        <w:rPr>
          <w:rFonts w:asciiTheme="minorHAnsi" w:hAnsiTheme="minorHAnsi" w:eastAsiaTheme="majorEastAsia" w:cstheme="minorHAnsi"/>
          <w:szCs w:val="21"/>
        </w:rPr>
      </w:pPr>
      <w:r>
        <w:rPr>
          <w:rFonts w:hint="eastAsia" w:asciiTheme="minorHAnsi" w:hAnsiTheme="minorHAnsi" w:eastAsiaTheme="majorEastAsia" w:cstheme="minorHAnsi"/>
          <w:szCs w:val="21"/>
        </w:rPr>
        <w:t>过使用英语的口语和书面用语来收集、理解与传达信息，他们的语言技能、信心和团队合作</w:t>
      </w:r>
    </w:p>
    <w:p>
      <w:pPr>
        <w:spacing w:line="360" w:lineRule="auto"/>
        <w:ind w:left="420" w:hanging="420" w:hangingChars="200"/>
        <w:rPr>
          <w:rFonts w:asciiTheme="minorHAnsi" w:hAnsiTheme="minorHAnsi" w:eastAsiaTheme="majorEastAsia" w:cstheme="minorHAnsi"/>
          <w:szCs w:val="21"/>
        </w:rPr>
      </w:pPr>
      <w:r>
        <w:rPr>
          <w:rFonts w:hint="eastAsia" w:asciiTheme="minorHAnsi" w:hAnsiTheme="minorHAnsi" w:eastAsiaTheme="majorEastAsia" w:cstheme="minorHAnsi"/>
          <w:szCs w:val="21"/>
        </w:rPr>
        <w:t>能力均将得到有效提升。</w:t>
      </w:r>
    </w:p>
    <w:p>
      <w:pPr>
        <w:spacing w:line="360" w:lineRule="auto"/>
        <w:ind w:left="420" w:leftChars="200"/>
        <w:rPr>
          <w:rFonts w:asciiTheme="minorHAnsi" w:hAnsiTheme="minorHAnsi" w:eastAsiaTheme="majorEastAsia" w:cstheme="minorHAnsi"/>
          <w:szCs w:val="21"/>
        </w:rPr>
      </w:pPr>
      <w:r>
        <w:rPr>
          <w:rFonts w:hint="eastAsia" w:asciiTheme="minorHAnsi" w:hAnsiTheme="minorHAnsi" w:eastAsiaTheme="majorEastAsia" w:cstheme="minorHAnsi"/>
          <w:szCs w:val="21"/>
        </w:rPr>
        <w:t>课程将重点关注以下学术英语技能的提升：</w:t>
      </w:r>
    </w:p>
    <w:tbl>
      <w:tblPr>
        <w:tblStyle w:val="11"/>
        <w:tblW w:w="8159"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line="360" w:lineRule="auto"/>
              <w:rPr>
                <w:rFonts w:asciiTheme="minorHAnsi" w:hAnsiTheme="minorHAnsi" w:eastAsiaTheme="majorEastAsia" w:cstheme="minorHAnsi"/>
                <w:szCs w:val="21"/>
              </w:rPr>
            </w:pPr>
            <w:r>
              <w:rPr>
                <w:rFonts w:asciiTheme="minorHAnsi" w:hAnsiTheme="minorHAnsi" w:eastAsiaTheme="majorEastAsia" w:cstheme="minorHAnsi"/>
                <w:szCs w:val="21"/>
              </w:rPr>
              <w:t>学术听力</w:t>
            </w:r>
          </w:p>
        </w:tc>
        <w:tc>
          <w:tcPr>
            <w:tcW w:w="589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听力理解、笔记技巧、把握具体细节等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学术口语</w:t>
            </w:r>
          </w:p>
        </w:tc>
        <w:tc>
          <w:tcPr>
            <w:tcW w:w="5891" w:type="dxa"/>
          </w:tcPr>
          <w:p>
            <w:pPr>
              <w:spacing w:line="360" w:lineRule="auto"/>
              <w:rPr>
                <w:rFonts w:asciiTheme="minorHAnsi" w:hAnsiTheme="minorHAnsi" w:eastAsiaTheme="majorEastAsia" w:cstheme="minorHAnsi"/>
                <w:szCs w:val="21"/>
              </w:rPr>
            </w:pPr>
            <w:r>
              <w:rPr>
                <w:rFonts w:asciiTheme="minorHAnsi" w:hAnsiTheme="minorHAnsi" w:eastAsiaTheme="majorEastAsia" w:cstheme="minorHAnsi"/>
                <w:szCs w:val="21"/>
              </w:rPr>
              <w:t>参与</w:t>
            </w:r>
            <w:r>
              <w:rPr>
                <w:rFonts w:hint="eastAsia" w:asciiTheme="minorHAnsi" w:hAnsiTheme="minorHAnsi" w:eastAsiaTheme="majorEastAsia" w:cstheme="minorHAnsi"/>
                <w:szCs w:val="21"/>
              </w:rPr>
              <w:t>学术讨论、主持与参加研讨会、表述观点、研究成果的准备与演示、演示中例证与数据的运用等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line="360" w:lineRule="auto"/>
              <w:rPr>
                <w:rFonts w:asciiTheme="minorHAnsi" w:hAnsiTheme="minorHAnsi" w:eastAsiaTheme="majorEastAsia" w:cstheme="minorHAnsi"/>
                <w:szCs w:val="21"/>
              </w:rPr>
            </w:pPr>
            <w:r>
              <w:rPr>
                <w:rFonts w:asciiTheme="minorHAnsi" w:hAnsiTheme="minorHAnsi" w:eastAsiaTheme="majorEastAsia" w:cstheme="minorHAnsi"/>
                <w:szCs w:val="21"/>
              </w:rPr>
              <w:t>学术阅读</w:t>
            </w:r>
          </w:p>
        </w:tc>
        <w:tc>
          <w:tcPr>
            <w:tcW w:w="589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学术阅读策略、理解文章的大意与细节、批判性阅读、综合阅读技能等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tcPr>
          <w:p>
            <w:pPr>
              <w:spacing w:line="360" w:lineRule="auto"/>
              <w:rPr>
                <w:rFonts w:asciiTheme="minorHAnsi" w:hAnsiTheme="minorHAnsi" w:eastAsiaTheme="majorEastAsia" w:cstheme="minorHAnsi"/>
                <w:szCs w:val="21"/>
              </w:rPr>
            </w:pPr>
            <w:r>
              <w:rPr>
                <w:rFonts w:asciiTheme="minorHAnsi" w:hAnsiTheme="minorHAnsi" w:eastAsiaTheme="majorEastAsia" w:cstheme="minorHAnsi"/>
                <w:szCs w:val="21"/>
              </w:rPr>
              <w:t>学术写作</w:t>
            </w:r>
          </w:p>
        </w:tc>
        <w:tc>
          <w:tcPr>
            <w:tcW w:w="589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总结与释义、表达学术观点、有效整合信息、批判性写作、逻辑因果、阐述立场、撰写论文主旨、如何开篇与收尾、用语的精确性、文章编辑等</w:t>
            </w:r>
          </w:p>
        </w:tc>
      </w:tr>
    </w:tbl>
    <w:p>
      <w:pPr>
        <w:spacing w:line="360" w:lineRule="auto"/>
        <w:ind w:left="420" w:hanging="420" w:hangingChars="200"/>
        <w:rPr>
          <w:rFonts w:asciiTheme="minorHAnsi" w:hAnsiTheme="minorHAnsi" w:eastAsiaTheme="majorEastAsia" w:cstheme="minorHAnsi"/>
          <w:szCs w:val="21"/>
        </w:rPr>
      </w:pPr>
    </w:p>
    <w:p>
      <w:pPr>
        <w:spacing w:line="360" w:lineRule="auto"/>
        <w:ind w:left="422" w:hanging="422" w:hangingChars="200"/>
        <w:rPr>
          <w:rFonts w:asciiTheme="minorHAnsi" w:hAnsiTheme="minorHAnsi" w:eastAsiaTheme="majorEastAsia" w:cstheme="minorHAnsi"/>
          <w:szCs w:val="21"/>
        </w:rPr>
      </w:pPr>
      <w:r>
        <w:rPr>
          <w:rFonts w:hint="eastAsia" w:asciiTheme="minorHAnsi" w:hAnsiTheme="minorHAnsi" w:eastAsiaTheme="majorEastAsia" w:cstheme="minorHAnsi"/>
          <w:b/>
          <w:bCs/>
          <w:szCs w:val="21"/>
          <w:u w:val="single"/>
        </w:rPr>
        <w:t>模块二：研究技能基础</w:t>
      </w:r>
    </w:p>
    <w:p>
      <w:pPr>
        <w:spacing w:line="360" w:lineRule="auto"/>
        <w:ind w:left="420" w:leftChars="200"/>
        <w:rPr>
          <w:rFonts w:asciiTheme="minorHAnsi" w:hAnsiTheme="minorHAnsi" w:eastAsiaTheme="majorEastAsia" w:cstheme="minorHAnsi"/>
          <w:szCs w:val="21"/>
        </w:rPr>
      </w:pPr>
      <w:r>
        <w:rPr>
          <w:rFonts w:hint="eastAsia" w:asciiTheme="minorHAnsi" w:hAnsiTheme="minorHAnsi" w:eastAsiaTheme="majorEastAsia" w:cstheme="minorHAnsi"/>
          <w:szCs w:val="21"/>
        </w:rPr>
        <w:t>该模块将采用交互式的方法以及以学习者为中心的教学内容，为项目学生介绍参与国际</w:t>
      </w:r>
    </w:p>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学术活动所需要具备的重要技能，包括但不限于（实际教学内容将以校方排课为准）：</w:t>
      </w:r>
      <w:r>
        <w:rPr>
          <w:rFonts w:asciiTheme="minorHAnsi" w:hAnsiTheme="minorHAnsi" w:eastAsiaTheme="majorEastAsia" w:cstheme="minorHAnsi"/>
          <w:szCs w:val="21"/>
        </w:rPr>
        <w:br w:type="textWrapping"/>
      </w:r>
    </w:p>
    <w:tbl>
      <w:tblPr>
        <w:tblStyle w:val="11"/>
        <w:tblW w:w="8159"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line="360" w:lineRule="auto"/>
              <w:rPr>
                <w:rFonts w:asciiTheme="minorHAnsi" w:hAnsiTheme="minorHAnsi" w:eastAsiaTheme="majorEastAsia" w:cstheme="minorHAnsi"/>
                <w:szCs w:val="21"/>
              </w:rPr>
            </w:pPr>
            <w:r>
              <w:rPr>
                <w:rFonts w:asciiTheme="minorHAnsi" w:hAnsiTheme="minorHAnsi" w:eastAsiaTheme="majorEastAsia" w:cstheme="minorHAnsi"/>
                <w:szCs w:val="21"/>
              </w:rPr>
              <w:t>学术研究流程</w:t>
            </w:r>
          </w:p>
        </w:tc>
        <w:tc>
          <w:tcPr>
            <w:tcW w:w="589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定量与定性研究、数据收集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line="360" w:lineRule="auto"/>
              <w:rPr>
                <w:rFonts w:asciiTheme="minorHAnsi" w:hAnsiTheme="minorHAnsi" w:eastAsiaTheme="majorEastAsia" w:cstheme="minorHAnsi"/>
                <w:szCs w:val="21"/>
              </w:rPr>
            </w:pPr>
            <w:r>
              <w:rPr>
                <w:rFonts w:asciiTheme="minorHAnsi" w:hAnsiTheme="minorHAnsi" w:eastAsiaTheme="majorEastAsia" w:cstheme="minorHAnsi"/>
                <w:szCs w:val="21"/>
              </w:rPr>
              <w:t>准备研究计划</w:t>
            </w:r>
          </w:p>
        </w:tc>
        <w:tc>
          <w:tcPr>
            <w:tcW w:w="589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选定研究主题、制定研究方案与报告结构、收集并评估资料、撰写计划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学术研究规范</w:t>
            </w:r>
          </w:p>
        </w:tc>
        <w:tc>
          <w:tcPr>
            <w:tcW w:w="589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学术诚信、有效的引用、正文与末文、作者信息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研究工具</w:t>
            </w:r>
          </w:p>
        </w:tc>
        <w:tc>
          <w:tcPr>
            <w:tcW w:w="589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在线参考工具</w:t>
            </w:r>
          </w:p>
        </w:tc>
      </w:tr>
    </w:tbl>
    <w:p>
      <w:pPr>
        <w:spacing w:line="360" w:lineRule="auto"/>
        <w:rPr>
          <w:rFonts w:cs="Calibri" w:asciiTheme="minorHAnsi" w:hAnsiTheme="minorHAnsi"/>
          <w:szCs w:val="21"/>
        </w:rPr>
      </w:pPr>
    </w:p>
    <w:p>
      <w:pPr>
        <w:spacing w:line="360" w:lineRule="auto"/>
        <w:rPr>
          <w:rFonts w:cs="Calibri" w:asciiTheme="minorHAnsi" w:hAnsiTheme="minorHAnsi"/>
          <w:szCs w:val="21"/>
        </w:rPr>
      </w:pPr>
      <w:r>
        <w:rPr>
          <w:rFonts w:cs="Calibri" w:asciiTheme="minorHAnsi" w:hAnsiTheme="minorHAnsi"/>
          <w:szCs w:val="21"/>
        </w:rPr>
        <w:t>【</w:t>
      </w:r>
      <w:r>
        <w:rPr>
          <w:rFonts w:hint="eastAsia" w:cs="Calibri" w:asciiTheme="minorHAnsi" w:hAnsiTheme="minorHAnsi"/>
          <w:b/>
          <w:szCs w:val="21"/>
        </w:rPr>
        <w:t>项目日程</w:t>
      </w:r>
      <w:r>
        <w:rPr>
          <w:rFonts w:cs="Calibri" w:asciiTheme="minorHAnsi" w:hAnsiTheme="minorHAnsi"/>
          <w:szCs w:val="21"/>
        </w:rPr>
        <w:t>】</w:t>
      </w:r>
    </w:p>
    <w:tbl>
      <w:tblPr>
        <w:tblStyle w:val="11"/>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1276"/>
        <w:gridCol w:w="1559"/>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spacing w:line="360" w:lineRule="auto"/>
              <w:jc w:val="left"/>
              <w:rPr>
                <w:rFonts w:asciiTheme="minorHAnsi" w:hAnsiTheme="minorHAnsi" w:eastAsiaTheme="majorEastAsia" w:cstheme="minorHAnsi"/>
                <w:sz w:val="20"/>
                <w:szCs w:val="20"/>
              </w:rPr>
            </w:pPr>
          </w:p>
        </w:tc>
        <w:tc>
          <w:tcPr>
            <w:tcW w:w="1417" w:type="dxa"/>
          </w:tcPr>
          <w:p>
            <w:pPr>
              <w:widowControl/>
              <w:spacing w:line="360" w:lineRule="auto"/>
              <w:jc w:val="center"/>
              <w:rPr>
                <w:rFonts w:asciiTheme="minorHAnsi" w:hAnsiTheme="minorHAnsi" w:eastAsiaTheme="majorEastAsia" w:cstheme="minorHAnsi"/>
                <w:b/>
                <w:bCs/>
                <w:sz w:val="20"/>
                <w:szCs w:val="20"/>
              </w:rPr>
            </w:pPr>
            <w:r>
              <w:rPr>
                <w:rFonts w:hint="eastAsia" w:asciiTheme="minorHAnsi" w:hAnsiTheme="minorHAnsi" w:eastAsiaTheme="majorEastAsia" w:cstheme="minorHAnsi"/>
                <w:b/>
                <w:bCs/>
                <w:sz w:val="20"/>
                <w:szCs w:val="20"/>
              </w:rPr>
              <w:t>星期一</w:t>
            </w:r>
          </w:p>
        </w:tc>
        <w:tc>
          <w:tcPr>
            <w:tcW w:w="1276" w:type="dxa"/>
          </w:tcPr>
          <w:p>
            <w:pPr>
              <w:widowControl/>
              <w:spacing w:line="360" w:lineRule="auto"/>
              <w:jc w:val="center"/>
              <w:rPr>
                <w:rFonts w:asciiTheme="minorHAnsi" w:hAnsiTheme="minorHAnsi" w:eastAsiaTheme="majorEastAsia" w:cstheme="minorHAnsi"/>
                <w:b/>
                <w:bCs/>
                <w:sz w:val="20"/>
                <w:szCs w:val="20"/>
              </w:rPr>
            </w:pPr>
            <w:r>
              <w:rPr>
                <w:rFonts w:hint="eastAsia" w:asciiTheme="minorHAnsi" w:hAnsiTheme="minorHAnsi" w:eastAsiaTheme="majorEastAsia" w:cstheme="minorHAnsi"/>
                <w:b/>
                <w:bCs/>
                <w:sz w:val="20"/>
                <w:szCs w:val="20"/>
              </w:rPr>
              <w:t>星期二</w:t>
            </w:r>
          </w:p>
        </w:tc>
        <w:tc>
          <w:tcPr>
            <w:tcW w:w="1559" w:type="dxa"/>
          </w:tcPr>
          <w:p>
            <w:pPr>
              <w:widowControl/>
              <w:spacing w:line="360" w:lineRule="auto"/>
              <w:jc w:val="center"/>
              <w:rPr>
                <w:rFonts w:asciiTheme="minorHAnsi" w:hAnsiTheme="minorHAnsi" w:eastAsiaTheme="majorEastAsia" w:cstheme="minorHAnsi"/>
                <w:b/>
                <w:bCs/>
                <w:sz w:val="20"/>
                <w:szCs w:val="20"/>
              </w:rPr>
            </w:pPr>
            <w:r>
              <w:rPr>
                <w:rFonts w:hint="eastAsia" w:asciiTheme="minorHAnsi" w:hAnsiTheme="minorHAnsi" w:eastAsiaTheme="majorEastAsia" w:cstheme="minorHAnsi"/>
                <w:b/>
                <w:bCs/>
                <w:sz w:val="20"/>
                <w:szCs w:val="20"/>
              </w:rPr>
              <w:t>星期三</w:t>
            </w:r>
          </w:p>
        </w:tc>
        <w:tc>
          <w:tcPr>
            <w:tcW w:w="1276" w:type="dxa"/>
          </w:tcPr>
          <w:p>
            <w:pPr>
              <w:widowControl/>
              <w:spacing w:line="360" w:lineRule="auto"/>
              <w:jc w:val="center"/>
              <w:rPr>
                <w:rFonts w:asciiTheme="minorHAnsi" w:hAnsiTheme="minorHAnsi" w:eastAsiaTheme="majorEastAsia" w:cstheme="minorHAnsi"/>
                <w:b/>
                <w:bCs/>
                <w:sz w:val="20"/>
                <w:szCs w:val="20"/>
              </w:rPr>
            </w:pPr>
            <w:r>
              <w:rPr>
                <w:rFonts w:hint="eastAsia" w:asciiTheme="minorHAnsi" w:hAnsiTheme="minorHAnsi" w:eastAsiaTheme="majorEastAsia" w:cstheme="minorHAnsi"/>
                <w:b/>
                <w:bCs/>
                <w:sz w:val="20"/>
                <w:szCs w:val="20"/>
              </w:rPr>
              <w:t>星期四</w:t>
            </w:r>
          </w:p>
        </w:tc>
        <w:tc>
          <w:tcPr>
            <w:tcW w:w="1276" w:type="dxa"/>
          </w:tcPr>
          <w:p>
            <w:pPr>
              <w:widowControl/>
              <w:spacing w:line="360" w:lineRule="auto"/>
              <w:jc w:val="center"/>
              <w:rPr>
                <w:rFonts w:asciiTheme="minorHAnsi" w:hAnsiTheme="minorHAnsi" w:eastAsiaTheme="majorEastAsia" w:cstheme="minorHAnsi"/>
                <w:b/>
                <w:bCs/>
                <w:sz w:val="20"/>
                <w:szCs w:val="20"/>
              </w:rPr>
            </w:pPr>
            <w:r>
              <w:rPr>
                <w:rFonts w:hint="eastAsia" w:asciiTheme="minorHAnsi" w:hAnsiTheme="minorHAnsi" w:eastAsiaTheme="majorEastAsia" w:cstheme="minorHAnsi"/>
                <w:b/>
                <w:bCs/>
                <w:sz w:val="20"/>
                <w:szCs w:val="20"/>
              </w:rPr>
              <w:t>星期五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555" w:type="dxa"/>
          </w:tcPr>
          <w:p>
            <w:pPr>
              <w:widowControl/>
              <w:spacing w:line="360" w:lineRule="auto"/>
              <w:jc w:val="left"/>
              <w:rPr>
                <w:rFonts w:asciiTheme="minorHAnsi" w:hAnsiTheme="minorHAnsi" w:eastAsiaTheme="majorEastAsia" w:cstheme="minorHAnsi"/>
                <w:sz w:val="20"/>
                <w:szCs w:val="20"/>
              </w:rPr>
            </w:pPr>
            <w:r>
              <w:rPr>
                <w:rFonts w:hint="eastAsia" w:asciiTheme="minorHAnsi" w:hAnsiTheme="minorHAnsi" w:eastAsiaTheme="majorEastAsia" w:cstheme="minorHAnsi"/>
                <w:sz w:val="20"/>
                <w:szCs w:val="20"/>
              </w:rPr>
              <w:t>第1周</w:t>
            </w:r>
          </w:p>
          <w:p>
            <w:pPr>
              <w:widowControl/>
              <w:spacing w:line="360" w:lineRule="auto"/>
              <w:jc w:val="left"/>
              <w:rPr>
                <w:rFonts w:asciiTheme="minorHAnsi" w:hAnsiTheme="minorHAnsi" w:eastAsiaTheme="majorEastAsia" w:cstheme="minorHAnsi"/>
                <w:sz w:val="20"/>
                <w:szCs w:val="20"/>
              </w:rPr>
            </w:pPr>
            <w:r>
              <w:rPr>
                <w:rFonts w:hint="eastAsia" w:asciiTheme="minorHAnsi" w:hAnsiTheme="minorHAnsi" w:eastAsiaTheme="majorEastAsia" w:cstheme="minorHAnsi"/>
                <w:sz w:val="20"/>
                <w:szCs w:val="20"/>
              </w:rPr>
              <w:t>202</w:t>
            </w:r>
            <w:r>
              <w:rPr>
                <w:rFonts w:asciiTheme="minorHAnsi" w:hAnsiTheme="minorHAnsi" w:eastAsiaTheme="majorEastAsia" w:cstheme="minorHAnsi"/>
                <w:sz w:val="20"/>
                <w:szCs w:val="20"/>
              </w:rPr>
              <w:t>2</w:t>
            </w:r>
            <w:r>
              <w:rPr>
                <w:rFonts w:hint="eastAsia" w:asciiTheme="minorHAnsi" w:hAnsiTheme="minorHAnsi" w:eastAsiaTheme="majorEastAsia" w:cstheme="minorHAnsi"/>
                <w:sz w:val="20"/>
                <w:szCs w:val="20"/>
              </w:rPr>
              <w:t>.</w:t>
            </w:r>
            <w:r>
              <w:rPr>
                <w:rFonts w:asciiTheme="minorHAnsi" w:hAnsiTheme="minorHAnsi" w:eastAsiaTheme="majorEastAsia" w:cstheme="minorHAnsi"/>
                <w:sz w:val="20"/>
                <w:szCs w:val="20"/>
              </w:rPr>
              <w:t>7</w:t>
            </w:r>
            <w:r>
              <w:rPr>
                <w:rFonts w:hint="eastAsia" w:asciiTheme="minorHAnsi" w:hAnsiTheme="minorHAnsi" w:eastAsiaTheme="majorEastAsia" w:cstheme="minorHAnsi"/>
                <w:sz w:val="20"/>
                <w:szCs w:val="20"/>
              </w:rPr>
              <w:t>.</w:t>
            </w:r>
            <w:r>
              <w:rPr>
                <w:rFonts w:asciiTheme="minorHAnsi" w:hAnsiTheme="minorHAnsi" w:eastAsiaTheme="majorEastAsia" w:cstheme="minorHAnsi"/>
                <w:sz w:val="20"/>
                <w:szCs w:val="20"/>
              </w:rPr>
              <w:t>4</w:t>
            </w:r>
            <w:r>
              <w:rPr>
                <w:rFonts w:hint="eastAsia" w:asciiTheme="minorHAnsi" w:hAnsiTheme="minorHAnsi" w:eastAsiaTheme="majorEastAsia" w:cstheme="minorHAnsi"/>
                <w:sz w:val="20"/>
                <w:szCs w:val="20"/>
              </w:rPr>
              <w:t>-</w:t>
            </w:r>
            <w:r>
              <w:rPr>
                <w:rFonts w:asciiTheme="minorHAnsi" w:hAnsiTheme="minorHAnsi" w:eastAsiaTheme="majorEastAsia" w:cstheme="minorHAnsi"/>
                <w:sz w:val="20"/>
                <w:szCs w:val="20"/>
              </w:rPr>
              <w:t>7</w:t>
            </w:r>
            <w:r>
              <w:rPr>
                <w:rFonts w:hint="eastAsia" w:asciiTheme="minorHAnsi" w:hAnsiTheme="minorHAnsi" w:eastAsiaTheme="majorEastAsia" w:cstheme="minorHAnsi"/>
                <w:sz w:val="20"/>
                <w:szCs w:val="20"/>
              </w:rPr>
              <w:t>.</w:t>
            </w:r>
            <w:r>
              <w:rPr>
                <w:rFonts w:asciiTheme="minorHAnsi" w:hAnsiTheme="minorHAnsi" w:eastAsiaTheme="majorEastAsia" w:cstheme="minorHAnsi"/>
                <w:sz w:val="20"/>
                <w:szCs w:val="20"/>
              </w:rPr>
              <w:t>8</w:t>
            </w:r>
          </w:p>
        </w:tc>
        <w:tc>
          <w:tcPr>
            <w:tcW w:w="1417" w:type="dxa"/>
          </w:tcPr>
          <w:p>
            <w:pPr>
              <w:widowControl/>
              <w:spacing w:line="360" w:lineRule="auto"/>
              <w:jc w:val="center"/>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项目启动</w:t>
            </w:r>
          </w:p>
          <w:p>
            <w:pPr>
              <w:widowControl/>
              <w:spacing w:line="360" w:lineRule="auto"/>
              <w:jc w:val="center"/>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学术英语</w:t>
            </w:r>
          </w:p>
        </w:tc>
        <w:tc>
          <w:tcPr>
            <w:tcW w:w="1276" w:type="dxa"/>
          </w:tcPr>
          <w:p>
            <w:pPr>
              <w:spacing w:line="360" w:lineRule="auto"/>
              <w:jc w:val="center"/>
              <w:rPr>
                <w:rFonts w:asciiTheme="minorHAnsi" w:hAnsiTheme="minorHAnsi" w:eastAsiaTheme="majorEastAsia" w:cstheme="minorHAnsi"/>
                <w:sz w:val="18"/>
                <w:szCs w:val="18"/>
              </w:rPr>
            </w:pPr>
          </w:p>
        </w:tc>
        <w:tc>
          <w:tcPr>
            <w:tcW w:w="1559" w:type="dxa"/>
          </w:tcPr>
          <w:p>
            <w:pPr>
              <w:spacing w:line="360" w:lineRule="auto"/>
              <w:jc w:val="center"/>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学术英语</w:t>
            </w:r>
          </w:p>
        </w:tc>
        <w:tc>
          <w:tcPr>
            <w:tcW w:w="1276" w:type="dxa"/>
          </w:tcPr>
          <w:p>
            <w:pPr>
              <w:spacing w:line="360" w:lineRule="auto"/>
              <w:jc w:val="center"/>
              <w:rPr>
                <w:rFonts w:asciiTheme="minorHAnsi" w:hAnsiTheme="minorHAnsi" w:eastAsiaTheme="majorEastAsia" w:cstheme="minorHAnsi"/>
                <w:sz w:val="18"/>
                <w:szCs w:val="18"/>
              </w:rPr>
            </w:pPr>
          </w:p>
        </w:tc>
        <w:tc>
          <w:tcPr>
            <w:tcW w:w="1276" w:type="dxa"/>
          </w:tcPr>
          <w:p>
            <w:pPr>
              <w:spacing w:line="360" w:lineRule="auto"/>
              <w:jc w:val="center"/>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学术英语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555" w:type="dxa"/>
          </w:tcPr>
          <w:p>
            <w:pPr>
              <w:widowControl/>
              <w:spacing w:line="360" w:lineRule="auto"/>
              <w:jc w:val="left"/>
              <w:rPr>
                <w:rFonts w:asciiTheme="minorHAnsi" w:hAnsiTheme="minorHAnsi" w:eastAsiaTheme="majorEastAsia" w:cstheme="minorHAnsi"/>
                <w:sz w:val="20"/>
                <w:szCs w:val="20"/>
              </w:rPr>
            </w:pPr>
            <w:r>
              <w:rPr>
                <w:rFonts w:hint="eastAsia" w:asciiTheme="minorHAnsi" w:hAnsiTheme="minorHAnsi" w:eastAsiaTheme="majorEastAsia" w:cstheme="minorHAnsi"/>
                <w:sz w:val="20"/>
                <w:szCs w:val="20"/>
              </w:rPr>
              <w:t>第2周</w:t>
            </w:r>
          </w:p>
          <w:p>
            <w:pPr>
              <w:widowControl/>
              <w:spacing w:line="360" w:lineRule="auto"/>
              <w:jc w:val="left"/>
              <w:rPr>
                <w:rFonts w:asciiTheme="minorHAnsi" w:hAnsiTheme="minorHAnsi" w:eastAsiaTheme="majorEastAsia" w:cstheme="minorHAnsi"/>
                <w:sz w:val="20"/>
                <w:szCs w:val="20"/>
              </w:rPr>
            </w:pPr>
            <w:r>
              <w:rPr>
                <w:rFonts w:hint="eastAsia" w:asciiTheme="minorHAnsi" w:hAnsiTheme="minorHAnsi" w:eastAsiaTheme="majorEastAsia" w:cstheme="minorHAnsi"/>
                <w:sz w:val="20"/>
                <w:szCs w:val="20"/>
              </w:rPr>
              <w:t>202</w:t>
            </w:r>
            <w:r>
              <w:rPr>
                <w:rFonts w:asciiTheme="minorHAnsi" w:hAnsiTheme="minorHAnsi" w:eastAsiaTheme="majorEastAsia" w:cstheme="minorHAnsi"/>
                <w:sz w:val="20"/>
                <w:szCs w:val="20"/>
              </w:rPr>
              <w:t>2</w:t>
            </w:r>
            <w:r>
              <w:rPr>
                <w:rFonts w:hint="eastAsia" w:asciiTheme="minorHAnsi" w:hAnsiTheme="minorHAnsi" w:eastAsiaTheme="majorEastAsia" w:cstheme="minorHAnsi"/>
                <w:sz w:val="20"/>
                <w:szCs w:val="20"/>
              </w:rPr>
              <w:t>.</w:t>
            </w:r>
            <w:r>
              <w:rPr>
                <w:rFonts w:asciiTheme="minorHAnsi" w:hAnsiTheme="minorHAnsi" w:eastAsiaTheme="majorEastAsia" w:cstheme="minorHAnsi"/>
                <w:sz w:val="20"/>
                <w:szCs w:val="20"/>
              </w:rPr>
              <w:t>7</w:t>
            </w:r>
            <w:r>
              <w:rPr>
                <w:rFonts w:hint="eastAsia" w:asciiTheme="minorHAnsi" w:hAnsiTheme="minorHAnsi" w:eastAsiaTheme="majorEastAsia" w:cstheme="minorHAnsi"/>
                <w:sz w:val="20"/>
                <w:szCs w:val="20"/>
              </w:rPr>
              <w:t>.</w:t>
            </w:r>
            <w:r>
              <w:rPr>
                <w:rFonts w:asciiTheme="minorHAnsi" w:hAnsiTheme="minorHAnsi" w:eastAsiaTheme="majorEastAsia" w:cstheme="minorHAnsi"/>
                <w:sz w:val="20"/>
                <w:szCs w:val="20"/>
              </w:rPr>
              <w:t>11</w:t>
            </w:r>
            <w:r>
              <w:rPr>
                <w:rFonts w:hint="eastAsia" w:asciiTheme="minorHAnsi" w:hAnsiTheme="minorHAnsi" w:eastAsiaTheme="majorEastAsia" w:cstheme="minorHAnsi"/>
                <w:sz w:val="20"/>
                <w:szCs w:val="20"/>
              </w:rPr>
              <w:t>-</w:t>
            </w:r>
            <w:r>
              <w:rPr>
                <w:rFonts w:asciiTheme="minorHAnsi" w:hAnsiTheme="minorHAnsi" w:eastAsiaTheme="majorEastAsia" w:cstheme="minorHAnsi"/>
                <w:sz w:val="20"/>
                <w:szCs w:val="20"/>
              </w:rPr>
              <w:t>7</w:t>
            </w:r>
            <w:r>
              <w:rPr>
                <w:rFonts w:hint="eastAsia" w:asciiTheme="minorHAnsi" w:hAnsiTheme="minorHAnsi" w:eastAsiaTheme="majorEastAsia" w:cstheme="minorHAnsi"/>
                <w:sz w:val="20"/>
                <w:szCs w:val="20"/>
              </w:rPr>
              <w:t>.</w:t>
            </w:r>
            <w:r>
              <w:rPr>
                <w:rFonts w:asciiTheme="minorHAnsi" w:hAnsiTheme="minorHAnsi" w:eastAsiaTheme="majorEastAsia" w:cstheme="minorHAnsi"/>
                <w:sz w:val="20"/>
                <w:szCs w:val="20"/>
              </w:rPr>
              <w:t>15</w:t>
            </w:r>
          </w:p>
        </w:tc>
        <w:tc>
          <w:tcPr>
            <w:tcW w:w="1417" w:type="dxa"/>
          </w:tcPr>
          <w:p>
            <w:pPr>
              <w:spacing w:line="360" w:lineRule="auto"/>
              <w:jc w:val="center"/>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学术英语</w:t>
            </w:r>
          </w:p>
        </w:tc>
        <w:tc>
          <w:tcPr>
            <w:tcW w:w="1276" w:type="dxa"/>
          </w:tcPr>
          <w:p>
            <w:pPr>
              <w:spacing w:line="360" w:lineRule="auto"/>
              <w:jc w:val="center"/>
              <w:rPr>
                <w:rFonts w:asciiTheme="minorHAnsi" w:hAnsiTheme="minorHAnsi" w:eastAsiaTheme="majorEastAsia" w:cstheme="minorHAnsi"/>
                <w:sz w:val="18"/>
                <w:szCs w:val="18"/>
              </w:rPr>
            </w:pPr>
          </w:p>
        </w:tc>
        <w:tc>
          <w:tcPr>
            <w:tcW w:w="1559" w:type="dxa"/>
          </w:tcPr>
          <w:p>
            <w:pPr>
              <w:spacing w:line="360" w:lineRule="auto"/>
              <w:jc w:val="center"/>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研究技能</w:t>
            </w:r>
          </w:p>
        </w:tc>
        <w:tc>
          <w:tcPr>
            <w:tcW w:w="1276" w:type="dxa"/>
          </w:tcPr>
          <w:p>
            <w:pPr>
              <w:spacing w:line="360" w:lineRule="auto"/>
              <w:jc w:val="center"/>
              <w:rPr>
                <w:rFonts w:asciiTheme="minorHAnsi" w:hAnsiTheme="minorHAnsi" w:eastAsiaTheme="majorEastAsia" w:cstheme="minorHAnsi"/>
                <w:sz w:val="18"/>
                <w:szCs w:val="18"/>
              </w:rPr>
            </w:pPr>
          </w:p>
        </w:tc>
        <w:tc>
          <w:tcPr>
            <w:tcW w:w="1276" w:type="dxa"/>
          </w:tcPr>
          <w:p>
            <w:pPr>
              <w:spacing w:line="360" w:lineRule="auto"/>
              <w:jc w:val="center"/>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学术英语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555" w:type="dxa"/>
          </w:tcPr>
          <w:p>
            <w:pPr>
              <w:widowControl/>
              <w:spacing w:line="360" w:lineRule="auto"/>
              <w:jc w:val="left"/>
              <w:rPr>
                <w:rFonts w:asciiTheme="minorHAnsi" w:hAnsiTheme="minorHAnsi" w:eastAsiaTheme="majorEastAsia" w:cstheme="minorHAnsi"/>
                <w:sz w:val="20"/>
                <w:szCs w:val="20"/>
              </w:rPr>
            </w:pPr>
            <w:r>
              <w:rPr>
                <w:rFonts w:hint="eastAsia" w:asciiTheme="minorHAnsi" w:hAnsiTheme="minorHAnsi" w:eastAsiaTheme="majorEastAsia" w:cstheme="minorHAnsi"/>
                <w:sz w:val="20"/>
                <w:szCs w:val="20"/>
              </w:rPr>
              <w:t>第3周</w:t>
            </w:r>
          </w:p>
          <w:p>
            <w:pPr>
              <w:widowControl/>
              <w:spacing w:line="360" w:lineRule="auto"/>
              <w:jc w:val="left"/>
              <w:rPr>
                <w:rFonts w:asciiTheme="minorHAnsi" w:hAnsiTheme="minorHAnsi" w:eastAsiaTheme="majorEastAsia" w:cstheme="minorHAnsi"/>
                <w:sz w:val="20"/>
                <w:szCs w:val="20"/>
              </w:rPr>
            </w:pPr>
            <w:r>
              <w:rPr>
                <w:rFonts w:hint="eastAsia" w:asciiTheme="minorHAnsi" w:hAnsiTheme="minorHAnsi" w:eastAsiaTheme="majorEastAsia" w:cstheme="minorHAnsi"/>
                <w:sz w:val="20"/>
                <w:szCs w:val="20"/>
              </w:rPr>
              <w:t>202</w:t>
            </w:r>
            <w:r>
              <w:rPr>
                <w:rFonts w:asciiTheme="minorHAnsi" w:hAnsiTheme="minorHAnsi" w:eastAsiaTheme="majorEastAsia" w:cstheme="minorHAnsi"/>
                <w:sz w:val="20"/>
                <w:szCs w:val="20"/>
              </w:rPr>
              <w:t>2</w:t>
            </w:r>
            <w:r>
              <w:rPr>
                <w:rFonts w:hint="eastAsia" w:asciiTheme="minorHAnsi" w:hAnsiTheme="minorHAnsi" w:eastAsiaTheme="majorEastAsia" w:cstheme="minorHAnsi"/>
                <w:sz w:val="20"/>
                <w:szCs w:val="20"/>
              </w:rPr>
              <w:t>.</w:t>
            </w:r>
            <w:r>
              <w:rPr>
                <w:rFonts w:asciiTheme="minorHAnsi" w:hAnsiTheme="minorHAnsi" w:eastAsiaTheme="majorEastAsia" w:cstheme="minorHAnsi"/>
                <w:sz w:val="20"/>
                <w:szCs w:val="20"/>
              </w:rPr>
              <w:t>7.18</w:t>
            </w:r>
            <w:r>
              <w:rPr>
                <w:rFonts w:hint="eastAsia" w:asciiTheme="minorHAnsi" w:hAnsiTheme="minorHAnsi" w:eastAsiaTheme="majorEastAsia" w:cstheme="minorHAnsi"/>
                <w:sz w:val="20"/>
                <w:szCs w:val="20"/>
              </w:rPr>
              <w:t>-</w:t>
            </w:r>
            <w:r>
              <w:rPr>
                <w:rFonts w:asciiTheme="minorHAnsi" w:hAnsiTheme="minorHAnsi" w:eastAsiaTheme="majorEastAsia" w:cstheme="minorHAnsi"/>
                <w:sz w:val="20"/>
                <w:szCs w:val="20"/>
              </w:rPr>
              <w:t>7</w:t>
            </w:r>
            <w:r>
              <w:rPr>
                <w:rFonts w:hint="eastAsia" w:asciiTheme="minorHAnsi" w:hAnsiTheme="minorHAnsi" w:eastAsiaTheme="majorEastAsia" w:cstheme="minorHAnsi"/>
                <w:sz w:val="20"/>
                <w:szCs w:val="20"/>
              </w:rPr>
              <w:t>.</w:t>
            </w:r>
            <w:r>
              <w:rPr>
                <w:rFonts w:asciiTheme="minorHAnsi" w:hAnsiTheme="minorHAnsi" w:eastAsiaTheme="majorEastAsia" w:cstheme="minorHAnsi"/>
                <w:sz w:val="20"/>
                <w:szCs w:val="20"/>
              </w:rPr>
              <w:t>22</w:t>
            </w:r>
          </w:p>
        </w:tc>
        <w:tc>
          <w:tcPr>
            <w:tcW w:w="1417" w:type="dxa"/>
          </w:tcPr>
          <w:p>
            <w:pPr>
              <w:spacing w:line="360" w:lineRule="auto"/>
              <w:jc w:val="center"/>
              <w:rPr>
                <w:rFonts w:asciiTheme="minorHAnsi" w:hAnsiTheme="minorHAnsi" w:eastAsiaTheme="majorEastAsia" w:cstheme="minorHAnsi"/>
                <w:sz w:val="18"/>
                <w:szCs w:val="18"/>
              </w:rPr>
            </w:pPr>
          </w:p>
        </w:tc>
        <w:tc>
          <w:tcPr>
            <w:tcW w:w="1276" w:type="dxa"/>
          </w:tcPr>
          <w:p>
            <w:pPr>
              <w:spacing w:line="360" w:lineRule="auto"/>
              <w:jc w:val="center"/>
              <w:rPr>
                <w:rFonts w:asciiTheme="minorHAnsi" w:hAnsiTheme="minorHAnsi" w:eastAsiaTheme="majorEastAsia" w:cstheme="minorHAnsi"/>
                <w:sz w:val="18"/>
                <w:szCs w:val="18"/>
              </w:rPr>
            </w:pPr>
          </w:p>
        </w:tc>
        <w:tc>
          <w:tcPr>
            <w:tcW w:w="1559" w:type="dxa"/>
          </w:tcPr>
          <w:p>
            <w:pPr>
              <w:spacing w:line="360" w:lineRule="auto"/>
              <w:jc w:val="center"/>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研究技能</w:t>
            </w:r>
          </w:p>
        </w:tc>
        <w:tc>
          <w:tcPr>
            <w:tcW w:w="1276" w:type="dxa"/>
          </w:tcPr>
          <w:p>
            <w:pPr>
              <w:spacing w:line="360" w:lineRule="auto"/>
              <w:jc w:val="center"/>
              <w:rPr>
                <w:rFonts w:asciiTheme="minorHAnsi" w:hAnsiTheme="minorHAnsi" w:eastAsiaTheme="majorEastAsia" w:cstheme="minorHAnsi"/>
                <w:color w:val="000000" w:themeColor="text1"/>
                <w:sz w:val="18"/>
                <w:szCs w:val="18"/>
                <w14:textFill>
                  <w14:solidFill>
                    <w14:schemeClr w14:val="tx1"/>
                  </w14:solidFill>
                </w14:textFill>
              </w:rPr>
            </w:pPr>
          </w:p>
        </w:tc>
        <w:tc>
          <w:tcPr>
            <w:tcW w:w="1276" w:type="dxa"/>
          </w:tcPr>
          <w:p>
            <w:pPr>
              <w:spacing w:line="360" w:lineRule="auto"/>
              <w:jc w:val="center"/>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学术英语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555" w:type="dxa"/>
          </w:tcPr>
          <w:p>
            <w:pPr>
              <w:widowControl/>
              <w:spacing w:line="360" w:lineRule="auto"/>
              <w:jc w:val="left"/>
              <w:rPr>
                <w:rFonts w:asciiTheme="minorHAnsi" w:hAnsiTheme="minorHAnsi" w:eastAsiaTheme="majorEastAsia" w:cstheme="minorHAnsi"/>
                <w:sz w:val="20"/>
                <w:szCs w:val="20"/>
              </w:rPr>
            </w:pPr>
            <w:r>
              <w:rPr>
                <w:rFonts w:hint="eastAsia" w:asciiTheme="minorHAnsi" w:hAnsiTheme="minorHAnsi" w:eastAsiaTheme="majorEastAsia" w:cstheme="minorHAnsi"/>
                <w:sz w:val="20"/>
                <w:szCs w:val="20"/>
              </w:rPr>
              <w:t>第4周</w:t>
            </w:r>
          </w:p>
          <w:p>
            <w:pPr>
              <w:widowControl/>
              <w:spacing w:line="360" w:lineRule="auto"/>
              <w:jc w:val="left"/>
              <w:rPr>
                <w:rFonts w:asciiTheme="minorHAnsi" w:hAnsiTheme="minorHAnsi" w:eastAsiaTheme="majorEastAsia" w:cstheme="minorHAnsi"/>
                <w:sz w:val="20"/>
                <w:szCs w:val="20"/>
              </w:rPr>
            </w:pPr>
            <w:r>
              <w:rPr>
                <w:rFonts w:hint="eastAsia" w:asciiTheme="minorHAnsi" w:hAnsiTheme="minorHAnsi" w:eastAsiaTheme="majorEastAsia" w:cstheme="minorHAnsi"/>
                <w:sz w:val="20"/>
                <w:szCs w:val="20"/>
              </w:rPr>
              <w:t>2</w:t>
            </w:r>
            <w:r>
              <w:rPr>
                <w:rFonts w:asciiTheme="minorHAnsi" w:hAnsiTheme="minorHAnsi" w:eastAsiaTheme="majorEastAsia" w:cstheme="minorHAnsi"/>
                <w:sz w:val="20"/>
                <w:szCs w:val="20"/>
              </w:rPr>
              <w:t>022.7.22-7.29</w:t>
            </w:r>
          </w:p>
        </w:tc>
        <w:tc>
          <w:tcPr>
            <w:tcW w:w="1417" w:type="dxa"/>
          </w:tcPr>
          <w:p>
            <w:pPr>
              <w:spacing w:line="360" w:lineRule="auto"/>
              <w:jc w:val="center"/>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研究技能</w:t>
            </w:r>
          </w:p>
        </w:tc>
        <w:tc>
          <w:tcPr>
            <w:tcW w:w="1276" w:type="dxa"/>
          </w:tcPr>
          <w:p>
            <w:pPr>
              <w:spacing w:line="360" w:lineRule="auto"/>
              <w:jc w:val="center"/>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学术英语</w:t>
            </w:r>
          </w:p>
        </w:tc>
        <w:tc>
          <w:tcPr>
            <w:tcW w:w="1559" w:type="dxa"/>
          </w:tcPr>
          <w:p>
            <w:pPr>
              <w:spacing w:line="360" w:lineRule="auto"/>
              <w:jc w:val="center"/>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研究技能</w:t>
            </w:r>
          </w:p>
        </w:tc>
        <w:tc>
          <w:tcPr>
            <w:tcW w:w="1276" w:type="dxa"/>
          </w:tcPr>
          <w:p>
            <w:pPr>
              <w:spacing w:line="360" w:lineRule="auto"/>
              <w:jc w:val="center"/>
              <w:rPr>
                <w:rFonts w:asciiTheme="minorHAnsi" w:hAnsiTheme="minorHAnsi" w:eastAsiaTheme="majorEastAsia" w:cstheme="minorHAnsi"/>
                <w:sz w:val="18"/>
                <w:szCs w:val="18"/>
              </w:rPr>
            </w:pPr>
          </w:p>
        </w:tc>
        <w:tc>
          <w:tcPr>
            <w:tcW w:w="1276" w:type="dxa"/>
          </w:tcPr>
          <w:p>
            <w:pPr>
              <w:spacing w:line="360" w:lineRule="auto"/>
              <w:jc w:val="center"/>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研究技能</w:t>
            </w:r>
          </w:p>
          <w:p>
            <w:pPr>
              <w:spacing w:line="360" w:lineRule="auto"/>
              <w:jc w:val="center"/>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项目结业</w:t>
            </w:r>
          </w:p>
        </w:tc>
      </w:tr>
    </w:tbl>
    <w:p>
      <w:pPr>
        <w:widowControl/>
        <w:spacing w:line="360" w:lineRule="auto"/>
        <w:jc w:val="left"/>
        <w:rPr>
          <w:rFonts w:asciiTheme="minorHAnsi" w:hAnsiTheme="minorHAnsi" w:cstheme="minorHAnsi"/>
          <w:kern w:val="0"/>
          <w:sz w:val="18"/>
          <w:szCs w:val="18"/>
        </w:rPr>
      </w:pPr>
      <w:r>
        <w:rPr>
          <w:rFonts w:hint="eastAsia" w:asciiTheme="minorHAnsi" w:hAnsiTheme="minorHAnsi" w:cstheme="minorHAnsi"/>
          <w:kern w:val="0"/>
          <w:sz w:val="18"/>
          <w:szCs w:val="18"/>
        </w:rPr>
        <w:t>注：以上为项目的参考日程，最终日程需以学校实际安排为准。</w:t>
      </w:r>
    </w:p>
    <w:p>
      <w:pPr>
        <w:spacing w:line="360" w:lineRule="auto"/>
        <w:rPr>
          <w:rFonts w:asciiTheme="minorHAnsi" w:hAnsiTheme="minorHAnsi" w:eastAsiaTheme="majorEastAsia" w:cstheme="minorHAnsi"/>
          <w:szCs w:val="21"/>
        </w:rPr>
      </w:pPr>
    </w:p>
    <w:p>
      <w:pPr>
        <w:spacing w:line="360" w:lineRule="auto"/>
        <w:rPr>
          <w:rFonts w:ascii="Calibri" w:hAnsi="Calibri" w:cs="Calibri"/>
        </w:rPr>
      </w:pPr>
      <w:r>
        <w:rPr>
          <w:rFonts w:cs="Calibri" w:asciiTheme="minorHAnsi" w:hAnsiTheme="minorHAnsi"/>
          <w:szCs w:val="21"/>
        </w:rPr>
        <w:t>【</w:t>
      </w:r>
      <w:r>
        <w:rPr>
          <w:rFonts w:hint="eastAsia" w:cs="Calibri" w:asciiTheme="minorHAnsi" w:hAnsiTheme="minorHAnsi"/>
          <w:b/>
          <w:szCs w:val="21"/>
        </w:rPr>
        <w:t>项目考核与收获</w:t>
      </w:r>
      <w:r>
        <w:rPr>
          <w:rFonts w:cs="Calibri" w:asciiTheme="minorHAnsi" w:hAnsiTheme="minorHAnsi"/>
          <w:szCs w:val="21"/>
        </w:rPr>
        <w:t>】</w:t>
      </w:r>
    </w:p>
    <w:p>
      <w:pPr>
        <w:spacing w:line="360" w:lineRule="auto"/>
        <w:ind w:firstLine="420" w:firstLineChars="200"/>
        <w:rPr>
          <w:rFonts w:asciiTheme="minorHAnsi" w:hAnsiTheme="minorHAnsi" w:eastAsiaTheme="majorEastAsia" w:cstheme="minorHAnsi"/>
          <w:szCs w:val="21"/>
        </w:rPr>
      </w:pPr>
      <w:r>
        <w:rPr>
          <w:rFonts w:hint="eastAsia" w:asciiTheme="minorHAnsi" w:hAnsiTheme="minorHAnsi" w:eastAsiaTheme="majorEastAsia" w:cstheme="minorHAnsi"/>
          <w:szCs w:val="21"/>
        </w:rPr>
        <w:t>项目将从以下四个方面综合对学生进行学术考核：</w:t>
      </w:r>
    </w:p>
    <w:p>
      <w:pPr>
        <w:pStyle w:val="19"/>
        <w:numPr>
          <w:ilvl w:val="0"/>
          <w:numId w:val="5"/>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写作作业一：撰写一篇5</w:t>
      </w:r>
      <w:r>
        <w:rPr>
          <w:rFonts w:asciiTheme="minorHAnsi" w:hAnsiTheme="minorHAnsi" w:eastAsiaTheme="majorEastAsia" w:cstheme="minorHAnsi"/>
          <w:szCs w:val="21"/>
        </w:rPr>
        <w:t>00-600</w:t>
      </w:r>
      <w:r>
        <w:rPr>
          <w:rFonts w:hint="eastAsia" w:asciiTheme="minorHAnsi" w:hAnsiTheme="minorHAnsi" w:eastAsiaTheme="majorEastAsia" w:cstheme="minorHAnsi"/>
          <w:szCs w:val="21"/>
        </w:rPr>
        <w:t>字的注释书目</w:t>
      </w:r>
    </w:p>
    <w:p>
      <w:pPr>
        <w:pStyle w:val="19"/>
        <w:numPr>
          <w:ilvl w:val="0"/>
          <w:numId w:val="5"/>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写作作业二：完成一篇5</w:t>
      </w:r>
      <w:r>
        <w:rPr>
          <w:rFonts w:asciiTheme="minorHAnsi" w:hAnsiTheme="minorHAnsi" w:eastAsiaTheme="majorEastAsia" w:cstheme="minorHAnsi"/>
          <w:szCs w:val="21"/>
        </w:rPr>
        <w:t>00-800</w:t>
      </w:r>
      <w:r>
        <w:rPr>
          <w:rFonts w:hint="eastAsia" w:asciiTheme="minorHAnsi" w:hAnsiTheme="minorHAnsi" w:eastAsiaTheme="majorEastAsia" w:cstheme="minorHAnsi"/>
          <w:szCs w:val="21"/>
        </w:rPr>
        <w:t>字的最终注释书目</w:t>
      </w:r>
    </w:p>
    <w:p>
      <w:pPr>
        <w:pStyle w:val="19"/>
        <w:numPr>
          <w:ilvl w:val="0"/>
          <w:numId w:val="5"/>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5</w:t>
      </w:r>
      <w:r>
        <w:rPr>
          <w:rFonts w:asciiTheme="minorHAnsi" w:hAnsiTheme="minorHAnsi" w:eastAsiaTheme="majorEastAsia" w:cstheme="minorHAnsi"/>
          <w:szCs w:val="21"/>
        </w:rPr>
        <w:t>-7</w:t>
      </w:r>
      <w:r>
        <w:rPr>
          <w:rFonts w:hint="eastAsia" w:asciiTheme="minorHAnsi" w:hAnsiTheme="minorHAnsi" w:eastAsiaTheme="majorEastAsia" w:cstheme="minorHAnsi"/>
          <w:szCs w:val="21"/>
        </w:rPr>
        <w:t>分钟的研究成果口头演示</w:t>
      </w:r>
    </w:p>
    <w:p>
      <w:pPr>
        <w:pStyle w:val="19"/>
        <w:numPr>
          <w:ilvl w:val="0"/>
          <w:numId w:val="5"/>
        </w:numPr>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平时的课堂参与</w:t>
      </w:r>
    </w:p>
    <w:p>
      <w:pPr>
        <w:ind w:firstLine="420" w:firstLineChars="200"/>
        <w:rPr>
          <w:rFonts w:asciiTheme="minorHAnsi" w:hAnsiTheme="minorHAnsi" w:eastAsiaTheme="majorEastAsia" w:cstheme="minorHAnsi"/>
          <w:szCs w:val="21"/>
        </w:rPr>
      </w:pPr>
    </w:p>
    <w:p>
      <w:pPr>
        <w:ind w:firstLine="420" w:firstLineChars="200"/>
        <w:rPr>
          <w:rFonts w:asciiTheme="minorHAnsi" w:hAnsiTheme="minorHAnsi" w:eastAsiaTheme="majorEastAsia" w:cstheme="minorHAnsi"/>
          <w:szCs w:val="21"/>
        </w:rPr>
      </w:pPr>
      <w:r>
        <w:rPr>
          <w:rFonts w:hint="eastAsia" w:asciiTheme="minorHAnsi" w:hAnsiTheme="minorHAnsi" w:eastAsiaTheme="majorEastAsia" w:cstheme="minorHAnsi"/>
          <w:szCs w:val="21"/>
        </w:rPr>
        <w:t>顺利完成所有课程，并通过学术考核的学生，将获得阿德莱德大学出具的正式成绩单及学习证明。</w:t>
      </w:r>
    </w:p>
    <w:p>
      <w:pPr>
        <w:ind w:firstLine="420" w:firstLineChars="200"/>
        <w:rPr>
          <w:rFonts w:asciiTheme="minorHAnsi" w:hAnsiTheme="minorHAnsi" w:eastAsiaTheme="majorEastAsia" w:cstheme="minorHAnsi"/>
          <w:szCs w:val="21"/>
        </w:rPr>
      </w:pPr>
    </w:p>
    <w:p>
      <w:pPr>
        <w:rPr>
          <w:rFonts w:asciiTheme="minorHAnsi" w:hAnsiTheme="minorHAnsi" w:eastAsiaTheme="majorEastAsia" w:cstheme="minorHAnsi"/>
          <w:szCs w:val="21"/>
        </w:rPr>
      </w:pPr>
      <w:r>
        <w:drawing>
          <wp:anchor distT="0" distB="0" distL="114300" distR="114300" simplePos="0" relativeHeight="251660288" behindDoc="0" locked="0" layoutInCell="1" allowOverlap="1">
            <wp:simplePos x="0" y="0"/>
            <wp:positionH relativeFrom="column">
              <wp:posOffset>-127000</wp:posOffset>
            </wp:positionH>
            <wp:positionV relativeFrom="paragraph">
              <wp:posOffset>0</wp:posOffset>
            </wp:positionV>
            <wp:extent cx="5274310" cy="2982595"/>
            <wp:effectExtent l="0" t="0" r="2540" b="8255"/>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274310" cy="2982595"/>
                    </a:xfrm>
                    <a:prstGeom prst="rect">
                      <a:avLst/>
                    </a:prstGeom>
                  </pic:spPr>
                </pic:pic>
              </a:graphicData>
            </a:graphic>
          </wp:anchor>
        </w:drawing>
      </w:r>
    </w:p>
    <w:p>
      <w:pPr>
        <w:widowControl/>
        <w:spacing w:line="360" w:lineRule="auto"/>
        <w:jc w:val="left"/>
        <w:rPr>
          <w:rFonts w:cs="Calibri" w:asciiTheme="minorHAnsi" w:hAnsiTheme="minorHAnsi"/>
          <w:szCs w:val="21"/>
        </w:rPr>
      </w:pPr>
      <w:r>
        <w:rPr>
          <w:rFonts w:hint="eastAsia" w:cs="Calibri" w:asciiTheme="minorHAnsi" w:hAnsiTheme="minorHAnsi"/>
          <w:szCs w:val="21"/>
        </w:rPr>
        <w:t>图：阿德莱德大学项目证书与成绩单样图</w:t>
      </w:r>
    </w:p>
    <w:p>
      <w:pPr>
        <w:widowControl/>
        <w:spacing w:line="360" w:lineRule="auto"/>
        <w:jc w:val="left"/>
        <w:rPr>
          <w:rFonts w:cs="Calibri" w:asciiTheme="minorHAnsi" w:hAnsiTheme="minorHAnsi"/>
          <w:szCs w:val="21"/>
        </w:rPr>
      </w:pPr>
    </w:p>
    <w:p>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asciiTheme="minorHAnsi" w:hAnsiTheme="minorHAnsi" w:eastAsiaTheme="majorEastAsia" w:cstheme="minorHAnsi"/>
          <w:b/>
          <w:bCs/>
          <w:kern w:val="0"/>
          <w:szCs w:val="21"/>
        </w:rPr>
        <w:t>项目</w:t>
      </w:r>
      <w:r>
        <w:rPr>
          <w:rFonts w:asciiTheme="minorHAnsi" w:hAnsiTheme="minorHAnsi" w:eastAsiaTheme="majorEastAsia" w:cstheme="minorHAnsi"/>
          <w:b/>
          <w:bCs/>
          <w:kern w:val="0"/>
          <w:szCs w:val="21"/>
        </w:rPr>
        <w:t>费用</w:t>
      </w:r>
      <w:r>
        <w:rPr>
          <w:rFonts w:cs="Calibri" w:asciiTheme="minorHAnsi" w:hAnsiTheme="minorHAnsi"/>
          <w:szCs w:val="21"/>
        </w:rPr>
        <w:t>】</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5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项目总费用</w:t>
            </w:r>
          </w:p>
        </w:tc>
        <w:tc>
          <w:tcPr>
            <w:tcW w:w="657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人民币</w:t>
            </w:r>
            <w:r>
              <w:rPr>
                <w:rFonts w:asciiTheme="minorHAnsi" w:hAnsiTheme="minorHAnsi" w:eastAsiaTheme="majorEastAsia" w:cstheme="minorHAnsi"/>
                <w:szCs w:val="21"/>
              </w:rPr>
              <w:t>6650</w:t>
            </w:r>
            <w:r>
              <w:rPr>
                <w:rFonts w:hint="eastAsia" w:asciiTheme="minorHAnsi" w:hAnsiTheme="minorHAnsi" w:eastAsiaTheme="majorEastAsia" w:cstheme="minorHAnsi"/>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费用包括：</w:t>
            </w:r>
          </w:p>
        </w:tc>
        <w:tc>
          <w:tcPr>
            <w:tcW w:w="6571" w:type="dxa"/>
          </w:tcPr>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学费和项目服务费</w:t>
            </w:r>
          </w:p>
        </w:tc>
      </w:tr>
    </w:tbl>
    <w:p>
      <w:pPr>
        <w:widowControl/>
        <w:spacing w:line="360" w:lineRule="auto"/>
        <w:jc w:val="left"/>
        <w:rPr>
          <w:rFonts w:asciiTheme="minorHAnsi" w:hAnsiTheme="minorHAnsi" w:eastAsiaTheme="majorEastAsia" w:cstheme="minorHAnsi"/>
          <w:bCs/>
          <w:kern w:val="0"/>
          <w:szCs w:val="21"/>
        </w:rPr>
      </w:pPr>
    </w:p>
    <w:p>
      <w:pPr>
        <w:spacing w:line="360" w:lineRule="auto"/>
        <w:rPr>
          <w:rFonts w:cs="Arial" w:asciiTheme="minorHAnsi" w:hAnsiTheme="minorHAnsi"/>
          <w:color w:val="333333"/>
          <w:szCs w:val="21"/>
          <w:shd w:val="clear" w:color="auto" w:fill="FFFFFF"/>
        </w:rPr>
      </w:pPr>
      <w:bookmarkStart w:id="1" w:name="_Hlk51686991"/>
      <w:r>
        <w:rPr>
          <w:rFonts w:hint="eastAsia" w:asciiTheme="minorHAnsi" w:hAnsiTheme="minorHAnsi" w:eastAsiaTheme="majorEastAsia" w:cstheme="minorHAnsi"/>
          <w:b/>
          <w:bCs/>
          <w:kern w:val="0"/>
          <w:szCs w:val="21"/>
        </w:rPr>
        <w:t>五</w:t>
      </w:r>
      <w:r>
        <w:rPr>
          <w:rFonts w:asciiTheme="minorHAnsi" w:hAnsiTheme="minorHAnsi" w:eastAsiaTheme="majorEastAsia" w:cstheme="minorHAnsi"/>
          <w:b/>
          <w:bCs/>
          <w:kern w:val="0"/>
          <w:szCs w:val="21"/>
        </w:rPr>
        <w:t>、</w:t>
      </w:r>
      <w:r>
        <w:rPr>
          <w:rFonts w:hint="eastAsia" w:asciiTheme="minorHAnsi" w:hAnsiTheme="minorHAnsi" w:eastAsiaTheme="majorEastAsia" w:cstheme="minorHAnsi"/>
          <w:b/>
          <w:bCs/>
          <w:kern w:val="0"/>
          <w:szCs w:val="21"/>
        </w:rPr>
        <w:t>项目申请</w:t>
      </w:r>
      <w:r>
        <w:rPr>
          <w:rFonts w:cs="Arial" w:asciiTheme="minorHAnsi" w:hAnsiTheme="minorHAnsi"/>
          <w:color w:val="333333"/>
          <w:szCs w:val="21"/>
          <w:shd w:val="clear" w:color="auto" w:fill="FFFFFF"/>
        </w:rPr>
        <w:br w:type="textWrapping"/>
      </w:r>
      <w:r>
        <w:rPr>
          <w:rFonts w:hint="eastAsia" w:cs="Arial" w:asciiTheme="minorHAnsi" w:hAnsiTheme="minorHAnsi"/>
          <w:color w:val="333333"/>
          <w:szCs w:val="21"/>
          <w:shd w:val="clear" w:color="auto" w:fill="FFFFFF"/>
          <w:lang w:val="en-US" w:eastAsia="zh-CN"/>
        </w:rPr>
        <w:t xml:space="preserve">1. </w:t>
      </w:r>
      <w:r>
        <w:rPr>
          <w:rFonts w:asciiTheme="minorHAnsi" w:hAnsiTheme="minorHAnsi" w:eastAsiaTheme="majorEastAsia" w:cstheme="minorHAnsi"/>
          <w:b/>
          <w:kern w:val="0"/>
          <w:szCs w:val="21"/>
        </w:rPr>
        <w:t>项目申请截止日期</w:t>
      </w:r>
      <w:r>
        <w:rPr>
          <w:rFonts w:hint="eastAsia" w:asciiTheme="minorHAnsi" w:hAnsiTheme="minorHAnsi" w:eastAsiaTheme="majorEastAsia" w:cstheme="minorHAnsi"/>
          <w:kern w:val="0"/>
          <w:szCs w:val="21"/>
        </w:rPr>
        <w:t>：202</w:t>
      </w:r>
      <w:r>
        <w:rPr>
          <w:rFonts w:asciiTheme="minorHAnsi" w:hAnsiTheme="minorHAnsi" w:eastAsiaTheme="majorEastAsia" w:cstheme="minorHAnsi"/>
          <w:kern w:val="0"/>
          <w:szCs w:val="21"/>
        </w:rPr>
        <w:t>2</w:t>
      </w:r>
      <w:r>
        <w:rPr>
          <w:rFonts w:hint="eastAsia" w:asciiTheme="minorHAnsi" w:hAnsiTheme="minorHAnsi" w:eastAsiaTheme="majorEastAsia" w:cstheme="minorHAnsi"/>
          <w:kern w:val="0"/>
          <w:szCs w:val="21"/>
        </w:rPr>
        <w:t>年</w:t>
      </w:r>
      <w:r>
        <w:rPr>
          <w:rFonts w:hint="eastAsia" w:asciiTheme="minorHAnsi" w:hAnsiTheme="minorHAnsi" w:eastAsiaTheme="majorEastAsia" w:cstheme="minorHAnsi"/>
          <w:kern w:val="0"/>
          <w:szCs w:val="21"/>
          <w:lang w:val="en-US" w:eastAsia="zh-CN"/>
        </w:rPr>
        <w:t>6</w:t>
      </w:r>
      <w:r>
        <w:rPr>
          <w:rFonts w:hint="eastAsia" w:asciiTheme="minorHAnsi" w:hAnsiTheme="minorHAnsi" w:eastAsiaTheme="majorEastAsia" w:cstheme="minorHAnsi"/>
          <w:kern w:val="0"/>
          <w:szCs w:val="21"/>
        </w:rPr>
        <w:t>月</w:t>
      </w:r>
      <w:r>
        <w:rPr>
          <w:rFonts w:hint="eastAsia" w:asciiTheme="minorHAnsi" w:hAnsiTheme="minorHAnsi" w:eastAsiaTheme="majorEastAsia" w:cstheme="minorHAnsi"/>
          <w:kern w:val="0"/>
          <w:szCs w:val="21"/>
          <w:lang w:val="en-US" w:eastAsia="zh-CN"/>
        </w:rPr>
        <w:t>30</w:t>
      </w:r>
      <w:r>
        <w:rPr>
          <w:rFonts w:hint="eastAsia" w:asciiTheme="minorHAnsi" w:hAnsiTheme="minorHAnsi" w:eastAsiaTheme="majorEastAsia" w:cstheme="minorHAnsi"/>
          <w:kern w:val="0"/>
          <w:szCs w:val="21"/>
        </w:rPr>
        <w:t>日</w:t>
      </w:r>
    </w:p>
    <w:p>
      <w:pPr>
        <w:widowControl/>
        <w:spacing w:line="360" w:lineRule="auto"/>
        <w:jc w:val="left"/>
        <w:rPr>
          <w:rFonts w:cs="Calibri" w:asciiTheme="minorHAnsi" w:hAnsiTheme="minorHAnsi"/>
          <w:szCs w:val="21"/>
        </w:rPr>
      </w:pPr>
      <w:r>
        <w:rPr>
          <w:rFonts w:hint="eastAsia" w:asciiTheme="minorHAnsi" w:hAnsiTheme="minorHAnsi" w:eastAsiaTheme="majorEastAsia" w:cstheme="minorHAnsi"/>
          <w:b/>
          <w:kern w:val="0"/>
          <w:szCs w:val="21"/>
          <w:lang w:val="en-US" w:eastAsia="zh-CN"/>
        </w:rPr>
        <w:t xml:space="preserve">2. </w:t>
      </w:r>
      <w:r>
        <w:rPr>
          <w:rFonts w:asciiTheme="minorHAnsi" w:hAnsiTheme="minorHAnsi" w:eastAsiaTheme="majorEastAsia" w:cstheme="minorHAnsi"/>
          <w:b/>
          <w:kern w:val="0"/>
          <w:szCs w:val="21"/>
        </w:rPr>
        <w:t>选拔要求</w:t>
      </w:r>
    </w:p>
    <w:p>
      <w:pPr>
        <w:pStyle w:val="19"/>
        <w:numPr>
          <w:ilvl w:val="0"/>
          <w:numId w:val="6"/>
        </w:numPr>
        <w:spacing w:line="360" w:lineRule="auto"/>
        <w:ind w:hanging="136" w:firstLineChars="0"/>
        <w:rPr>
          <w:rFonts w:asciiTheme="minorHAnsi" w:hAnsiTheme="minorHAnsi" w:eastAsiaTheme="majorEastAsia" w:cstheme="minorHAnsi"/>
          <w:szCs w:val="21"/>
        </w:rPr>
      </w:pPr>
      <w:r>
        <w:rPr>
          <w:rFonts w:asciiTheme="minorHAnsi" w:hAnsiTheme="minorHAnsi" w:eastAsiaTheme="majorEastAsia" w:cstheme="minorHAnsi"/>
          <w:szCs w:val="21"/>
        </w:rPr>
        <w:t>仅限本校全日制在校生；且成绩优异、道德品质好，在校期间未受过纪律处分，身心健康，能顺利完成</w:t>
      </w:r>
      <w:r>
        <w:rPr>
          <w:rFonts w:hint="eastAsia" w:asciiTheme="minorHAnsi" w:hAnsiTheme="minorHAnsi" w:eastAsiaTheme="majorEastAsia" w:cstheme="minorHAnsi"/>
          <w:szCs w:val="21"/>
        </w:rPr>
        <w:t>在线</w:t>
      </w:r>
      <w:r>
        <w:rPr>
          <w:rFonts w:asciiTheme="minorHAnsi" w:hAnsiTheme="minorHAnsi" w:eastAsiaTheme="majorEastAsia" w:cstheme="minorHAnsi"/>
          <w:szCs w:val="21"/>
        </w:rPr>
        <w:t>学习任务；</w:t>
      </w:r>
    </w:p>
    <w:p>
      <w:pPr>
        <w:pStyle w:val="19"/>
        <w:numPr>
          <w:ilvl w:val="0"/>
          <w:numId w:val="6"/>
        </w:numPr>
        <w:spacing w:line="360" w:lineRule="auto"/>
        <w:ind w:hanging="136"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申请</w:t>
      </w:r>
      <w:r>
        <w:rPr>
          <w:rFonts w:asciiTheme="minorHAnsi" w:hAnsiTheme="minorHAnsi" w:eastAsiaTheme="majorEastAsia" w:cstheme="minorHAnsi"/>
          <w:szCs w:val="21"/>
        </w:rPr>
        <w:t>条件</w:t>
      </w:r>
      <w:r>
        <w:rPr>
          <w:rFonts w:hint="eastAsia" w:asciiTheme="minorHAnsi" w:hAnsiTheme="minorHAnsi" w:eastAsiaTheme="majorEastAsia" w:cstheme="minorHAnsi"/>
          <w:szCs w:val="21"/>
        </w:rPr>
        <w:t>：英语基础良好，通过大学英语四级；入学前需参加校方分级测试</w:t>
      </w:r>
    </w:p>
    <w:p>
      <w:pPr>
        <w:pStyle w:val="19"/>
        <w:numPr>
          <w:ilvl w:val="0"/>
          <w:numId w:val="6"/>
        </w:numPr>
        <w:spacing w:line="360" w:lineRule="auto"/>
        <w:ind w:hanging="136" w:firstLineChars="0"/>
        <w:rPr>
          <w:rFonts w:asciiTheme="minorHAnsi" w:hAnsiTheme="minorHAnsi" w:eastAsiaTheme="majorEastAsia" w:cstheme="minorHAnsi"/>
          <w:szCs w:val="21"/>
        </w:rPr>
      </w:pPr>
      <w:r>
        <w:rPr>
          <w:rFonts w:asciiTheme="minorHAnsi" w:hAnsiTheme="minorHAnsi" w:eastAsiaTheme="majorEastAsia" w:cstheme="minorHAnsi"/>
          <w:szCs w:val="21"/>
        </w:rPr>
        <w:t>家庭具有一定经济基础，能够提供访学所需学费；</w:t>
      </w:r>
    </w:p>
    <w:p>
      <w:pPr>
        <w:pStyle w:val="19"/>
        <w:numPr>
          <w:ilvl w:val="0"/>
          <w:numId w:val="6"/>
        </w:numPr>
        <w:spacing w:line="360" w:lineRule="auto"/>
        <w:ind w:hanging="136" w:firstLineChars="0"/>
        <w:rPr>
          <w:rFonts w:asciiTheme="minorHAnsi" w:hAnsiTheme="minorHAnsi" w:eastAsiaTheme="majorEastAsia" w:cstheme="minorHAnsi"/>
          <w:szCs w:val="21"/>
        </w:rPr>
      </w:pPr>
      <w:r>
        <w:rPr>
          <w:rFonts w:asciiTheme="minorHAnsi" w:hAnsiTheme="minorHAnsi" w:eastAsiaTheme="majorEastAsia" w:cstheme="minorHAnsi"/>
          <w:szCs w:val="21"/>
        </w:rPr>
        <w:t>通过全美国际教育协会的项目面试、澳方大学的学术审核、以及我校院系及国际交流处的</w:t>
      </w:r>
      <w:r>
        <w:rPr>
          <w:rFonts w:hint="eastAsia" w:asciiTheme="minorHAnsi" w:hAnsiTheme="minorHAnsi" w:eastAsiaTheme="majorEastAsia" w:cstheme="minorHAnsi"/>
          <w:szCs w:val="21"/>
        </w:rPr>
        <w:t>学习</w:t>
      </w:r>
      <w:r>
        <w:rPr>
          <w:rFonts w:asciiTheme="minorHAnsi" w:hAnsiTheme="minorHAnsi" w:eastAsiaTheme="majorEastAsia" w:cstheme="minorHAnsi"/>
          <w:szCs w:val="21"/>
        </w:rPr>
        <w:t>资格审核。</w:t>
      </w:r>
    </w:p>
    <w:bookmarkEnd w:id="1"/>
    <w:p>
      <w:pPr>
        <w:pStyle w:val="26"/>
        <w:numPr>
          <w:ilvl w:val="0"/>
          <w:numId w:val="7"/>
        </w:numPr>
        <w:spacing w:line="360" w:lineRule="auto"/>
        <w:rPr>
          <w:rFonts w:asciiTheme="minorHAnsi" w:hAnsiTheme="minorHAnsi" w:eastAsiaTheme="majorEastAsia" w:cstheme="minorHAnsi"/>
          <w:b/>
          <w:kern w:val="0"/>
          <w:szCs w:val="21"/>
        </w:rPr>
      </w:pPr>
      <w:r>
        <w:rPr>
          <w:rFonts w:asciiTheme="minorHAnsi" w:hAnsiTheme="minorHAnsi" w:eastAsiaTheme="majorEastAsia" w:cstheme="minorHAnsi"/>
          <w:b/>
          <w:kern w:val="0"/>
          <w:szCs w:val="21"/>
        </w:rPr>
        <w:t>项目申请录取方式和报名流程</w:t>
      </w:r>
    </w:p>
    <w:p>
      <w:pPr>
        <w:spacing w:line="360" w:lineRule="auto"/>
        <w:jc w:val="left"/>
        <w:rPr>
          <w:rFonts w:hint="eastAsia" w:asciiTheme="minorHAnsi" w:hAnsiTheme="minorHAnsi" w:eastAsiaTheme="majorEastAsia" w:cstheme="minorHAnsi"/>
          <w:szCs w:val="21"/>
        </w:rPr>
      </w:pPr>
      <w:r>
        <w:rPr>
          <w:rFonts w:hint="eastAsia" w:asciiTheme="minorHAnsi" w:hAnsiTheme="minorHAnsi" w:eastAsiaTheme="majorEastAsia" w:cstheme="minorHAnsi"/>
          <w:szCs w:val="21"/>
        </w:rPr>
        <w:t>1）学生本人提出申请，在学校国际交流合作处网站下载《参加学习项目审批表》，由所在学院教学副院长或院长在 “所在学院审批意见栏”签署意见并签字、盖章后，交到本部综合楼707（国际交流与合作处）；</w:t>
      </w:r>
    </w:p>
    <w:p>
      <w:pPr>
        <w:spacing w:line="360" w:lineRule="auto"/>
        <w:jc w:val="left"/>
        <w:rPr>
          <w:rFonts w:hint="eastAsia" w:asciiTheme="minorHAnsi" w:hAnsiTheme="minorHAnsi" w:eastAsiaTheme="majorEastAsia" w:cstheme="minorHAnsi"/>
          <w:szCs w:val="21"/>
        </w:rPr>
      </w:pPr>
      <w:r>
        <w:rPr>
          <w:rFonts w:hint="eastAsia" w:asciiTheme="minorHAnsi" w:hAnsiTheme="minorHAnsi" w:eastAsiaTheme="majorEastAsia" w:cstheme="minorHAnsi"/>
          <w:szCs w:val="21"/>
        </w:rPr>
        <w:t>2） 登录项目选拔管理机构 -- 全美国际教育协会网站www.usiea.org 填写《世界名校访学2022-2023学年夏秋项目报名表》，网上报名的时间决定录取的顺序；</w:t>
      </w:r>
    </w:p>
    <w:p>
      <w:pPr>
        <w:spacing w:line="360" w:lineRule="auto"/>
        <w:jc w:val="left"/>
        <w:rPr>
          <w:rFonts w:hint="eastAsia" w:asciiTheme="minorHAnsi" w:hAnsiTheme="minorHAnsi" w:eastAsiaTheme="majorEastAsia" w:cstheme="minorHAnsi"/>
          <w:szCs w:val="21"/>
        </w:rPr>
      </w:pPr>
      <w:r>
        <w:rPr>
          <w:rFonts w:hint="eastAsia" w:asciiTheme="minorHAnsi" w:hAnsiTheme="minorHAnsi" w:eastAsiaTheme="majorEastAsia" w:cstheme="minorHAnsi"/>
          <w:szCs w:val="21"/>
        </w:rPr>
        <w:t>3） 学生申请资料经初步审核后，参加面试确定预录取名单；</w:t>
      </w:r>
    </w:p>
    <w:p>
      <w:pPr>
        <w:spacing w:line="360" w:lineRule="auto"/>
        <w:jc w:val="left"/>
        <w:rPr>
          <w:rFonts w:hint="eastAsia" w:asciiTheme="minorHAnsi" w:hAnsiTheme="minorHAnsi" w:eastAsiaTheme="majorEastAsia" w:cstheme="minorHAnsi"/>
          <w:szCs w:val="21"/>
        </w:rPr>
      </w:pPr>
      <w:r>
        <w:rPr>
          <w:rFonts w:hint="eastAsia" w:asciiTheme="minorHAnsi" w:hAnsiTheme="minorHAnsi" w:eastAsiaTheme="majorEastAsia" w:cstheme="minorHAnsi"/>
          <w:szCs w:val="21"/>
        </w:rPr>
        <w:t>4） 学生提交正式申请材料并缴纳项目费用，获得学校录取后即可参加在线学习；</w:t>
      </w:r>
    </w:p>
    <w:p>
      <w:pPr>
        <w:spacing w:line="360" w:lineRule="auto"/>
        <w:jc w:val="left"/>
        <w:rPr>
          <w:rFonts w:hint="eastAsia" w:asciiTheme="minorHAnsi" w:hAnsiTheme="minorHAnsi" w:eastAsiaTheme="majorEastAsia" w:cstheme="minorHAnsi"/>
          <w:szCs w:val="21"/>
        </w:rPr>
      </w:pPr>
      <w:r>
        <w:rPr>
          <w:rFonts w:hint="eastAsia" w:asciiTheme="minorHAnsi" w:hAnsiTheme="minorHAnsi" w:eastAsiaTheme="majorEastAsia" w:cstheme="minorHAnsi"/>
          <w:szCs w:val="21"/>
        </w:rPr>
        <w:t>5） 参加校内的行前教育；</w:t>
      </w:r>
    </w:p>
    <w:p>
      <w:pPr>
        <w:spacing w:line="360" w:lineRule="auto"/>
        <w:jc w:val="left"/>
        <w:rPr>
          <w:rFonts w:hint="eastAsia" w:asciiTheme="minorHAnsi" w:hAnsiTheme="minorHAnsi" w:eastAsiaTheme="majorEastAsia" w:cstheme="minorHAnsi"/>
          <w:szCs w:val="21"/>
        </w:rPr>
      </w:pPr>
      <w:r>
        <w:rPr>
          <w:rFonts w:hint="eastAsia" w:asciiTheme="minorHAnsi" w:hAnsiTheme="minorHAnsi" w:eastAsiaTheme="majorEastAsia" w:cstheme="minorHAnsi"/>
          <w:szCs w:val="21"/>
        </w:rPr>
        <w:t>6） 回国后提交在国外学习、生活的照片与总结;</w:t>
      </w:r>
    </w:p>
    <w:p>
      <w:pPr>
        <w:spacing w:line="360" w:lineRule="auto"/>
        <w:jc w:val="left"/>
        <w:rPr>
          <w:rFonts w:hint="eastAsia" w:asciiTheme="minorHAnsi" w:hAnsiTheme="minorHAnsi" w:eastAsiaTheme="majorEastAsia" w:cstheme="minorHAnsi"/>
          <w:szCs w:val="21"/>
        </w:rPr>
      </w:pPr>
      <w:r>
        <w:rPr>
          <w:rFonts w:hint="eastAsia" w:asciiTheme="minorHAnsi" w:hAnsiTheme="minorHAnsi" w:eastAsiaTheme="majorEastAsia" w:cstheme="minorHAnsi"/>
          <w:szCs w:val="21"/>
        </w:rPr>
        <w:t>7） 三水校区学生请联系国交处石老师：020-84096080，咨询校区间材料寄送事宜。</w:t>
      </w:r>
    </w:p>
    <w:p>
      <w:pPr>
        <w:spacing w:line="360" w:lineRule="auto"/>
        <w:jc w:val="left"/>
        <w:rPr>
          <w:rFonts w:hint="eastAsia" w:asciiTheme="minorHAnsi" w:hAnsiTheme="minorHAnsi" w:eastAsiaTheme="majorEastAsia" w:cstheme="minorHAnsi"/>
          <w:szCs w:val="21"/>
        </w:rPr>
      </w:pPr>
    </w:p>
    <w:p>
      <w:pPr>
        <w:numPr>
          <w:ilvl w:val="0"/>
          <w:numId w:val="7"/>
        </w:numPr>
        <w:spacing w:line="360" w:lineRule="auto"/>
        <w:ind w:left="0" w:leftChars="0" w:firstLine="422" w:firstLineChars="200"/>
        <w:jc w:val="left"/>
        <w:rPr>
          <w:rFonts w:hint="eastAsia" w:asciiTheme="minorHAnsi" w:hAnsiTheme="minorHAnsi" w:eastAsiaTheme="majorEastAsia" w:cstheme="minorHAnsi"/>
          <w:b/>
          <w:bCs/>
          <w:szCs w:val="21"/>
        </w:rPr>
      </w:pPr>
      <w:r>
        <w:rPr>
          <w:rFonts w:hint="eastAsia" w:asciiTheme="minorHAnsi" w:hAnsiTheme="minorHAnsi" w:eastAsiaTheme="majorEastAsia" w:cstheme="minorHAnsi"/>
          <w:b/>
          <w:bCs/>
          <w:szCs w:val="21"/>
        </w:rPr>
        <w:t>项目咨询：</w:t>
      </w:r>
      <w:bookmarkStart w:id="2" w:name="_GoBack"/>
      <w:bookmarkEnd w:id="2"/>
    </w:p>
    <w:p>
      <w:pPr>
        <w:spacing w:line="360" w:lineRule="auto"/>
        <w:jc w:val="left"/>
        <w:rPr>
          <w:rFonts w:hint="eastAsia" w:asciiTheme="minorHAnsi" w:hAnsiTheme="minorHAnsi" w:eastAsiaTheme="majorEastAsia" w:cstheme="minorHAnsi"/>
          <w:szCs w:val="21"/>
        </w:rPr>
      </w:pPr>
      <w:r>
        <w:rPr>
          <w:rFonts w:hint="eastAsia" w:asciiTheme="minorHAnsi" w:hAnsiTheme="minorHAnsi" w:eastAsiaTheme="majorEastAsia" w:cstheme="minorHAnsi"/>
          <w:szCs w:val="21"/>
        </w:rPr>
        <w:t>校国际交流与合作处：石老师    地址：本部综合楼707  </w:t>
      </w:r>
    </w:p>
    <w:p>
      <w:pPr>
        <w:spacing w:line="360" w:lineRule="auto"/>
        <w:jc w:val="left"/>
        <w:rPr>
          <w:rFonts w:hint="eastAsia" w:asciiTheme="minorHAnsi" w:hAnsiTheme="minorHAnsi" w:eastAsiaTheme="majorEastAsia" w:cstheme="minorHAnsi"/>
          <w:szCs w:val="21"/>
        </w:rPr>
      </w:pPr>
      <w:r>
        <w:rPr>
          <w:rFonts w:hint="eastAsia" w:asciiTheme="minorHAnsi" w:hAnsiTheme="minorHAnsi" w:eastAsiaTheme="majorEastAsia" w:cstheme="minorHAnsi"/>
          <w:szCs w:val="21"/>
        </w:rPr>
        <w:t>电话：84096080    邮箱：fao3@gdufe.edu.cn</w:t>
      </w:r>
    </w:p>
    <w:p>
      <w:pPr>
        <w:spacing w:line="360" w:lineRule="auto"/>
        <w:jc w:val="left"/>
        <w:rPr>
          <w:rFonts w:hint="eastAsia" w:asciiTheme="minorHAnsi" w:hAnsiTheme="minorHAnsi" w:eastAsiaTheme="majorEastAsia" w:cstheme="minorHAnsi"/>
          <w:szCs w:val="21"/>
        </w:rPr>
      </w:pPr>
      <w:r>
        <w:rPr>
          <w:rFonts w:hint="eastAsia" w:asciiTheme="minorHAnsi" w:hAnsiTheme="minorHAnsi" w:eastAsiaTheme="majorEastAsia" w:cstheme="minorHAnsi"/>
          <w:szCs w:val="21"/>
        </w:rPr>
        <w:t>全美国际教育协会:</w:t>
      </w:r>
    </w:p>
    <w:p>
      <w:pPr>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杨老师：15225360163（微信同号）</w:t>
      </w:r>
    </w:p>
    <w:p>
      <w:pPr>
        <w:widowControl/>
        <w:spacing w:line="360" w:lineRule="auto"/>
        <w:jc w:val="left"/>
        <w:rPr>
          <w:rFonts w:cs="Calibri" w:asciiTheme="minorHAnsi" w:hAnsiTheme="minorHAnsi"/>
          <w:kern w:val="0"/>
          <w:sz w:val="22"/>
        </w:rPr>
      </w:pPr>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9E31FF"/>
    <w:multiLevelType w:val="singleLevel"/>
    <w:tmpl w:val="B99E31FF"/>
    <w:lvl w:ilvl="0" w:tentative="0">
      <w:start w:val="2"/>
      <w:numFmt w:val="chineseCounting"/>
      <w:suff w:val="nothing"/>
      <w:lvlText w:val="%1、"/>
      <w:lvlJc w:val="left"/>
      <w:rPr>
        <w:rFonts w:hint="eastAsia"/>
      </w:rPr>
    </w:lvl>
  </w:abstractNum>
  <w:abstractNum w:abstractNumId="1">
    <w:nsid w:val="D95B7683"/>
    <w:multiLevelType w:val="singleLevel"/>
    <w:tmpl w:val="D95B7683"/>
    <w:lvl w:ilvl="0" w:tentative="0">
      <w:start w:val="3"/>
      <w:numFmt w:val="decimal"/>
      <w:suff w:val="space"/>
      <w:lvlText w:val="%1."/>
      <w:lvlJc w:val="left"/>
    </w:lvl>
  </w:abstractNum>
  <w:abstractNum w:abstractNumId="2">
    <w:nsid w:val="0AE65964"/>
    <w:multiLevelType w:val="multilevel"/>
    <w:tmpl w:val="0AE6596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1FCA2FC4"/>
    <w:multiLevelType w:val="multilevel"/>
    <w:tmpl w:val="1FCA2FC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28D81CA1"/>
    <w:multiLevelType w:val="multilevel"/>
    <w:tmpl w:val="28D81CA1"/>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5D8B588A"/>
    <w:multiLevelType w:val="multilevel"/>
    <w:tmpl w:val="5D8B588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6B074A81"/>
    <w:multiLevelType w:val="multilevel"/>
    <w:tmpl w:val="6B074A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2"/>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BjOTRkNmFkNTJhNTJkNjQwZjk2MGY1ZmYwMDE1YzUifQ=="/>
  </w:docVars>
  <w:rsids>
    <w:rsidRoot w:val="00500A8F"/>
    <w:rsid w:val="00002E62"/>
    <w:rsid w:val="000035D7"/>
    <w:rsid w:val="0000590A"/>
    <w:rsid w:val="00006712"/>
    <w:rsid w:val="000067A6"/>
    <w:rsid w:val="0001089D"/>
    <w:rsid w:val="00010F31"/>
    <w:rsid w:val="000137F0"/>
    <w:rsid w:val="000169DD"/>
    <w:rsid w:val="00020D7D"/>
    <w:rsid w:val="000224CC"/>
    <w:rsid w:val="00022AFD"/>
    <w:rsid w:val="000230BD"/>
    <w:rsid w:val="00023476"/>
    <w:rsid w:val="000236D2"/>
    <w:rsid w:val="00024C64"/>
    <w:rsid w:val="00025206"/>
    <w:rsid w:val="0003068E"/>
    <w:rsid w:val="00030A02"/>
    <w:rsid w:val="00031403"/>
    <w:rsid w:val="00032519"/>
    <w:rsid w:val="00033EED"/>
    <w:rsid w:val="0003431E"/>
    <w:rsid w:val="00034CCE"/>
    <w:rsid w:val="00035CA7"/>
    <w:rsid w:val="0003609B"/>
    <w:rsid w:val="000362BD"/>
    <w:rsid w:val="00040016"/>
    <w:rsid w:val="000402B0"/>
    <w:rsid w:val="00040DF8"/>
    <w:rsid w:val="00041148"/>
    <w:rsid w:val="00041BDA"/>
    <w:rsid w:val="00044B87"/>
    <w:rsid w:val="00046229"/>
    <w:rsid w:val="000519A2"/>
    <w:rsid w:val="00051A3D"/>
    <w:rsid w:val="0005389A"/>
    <w:rsid w:val="00055B47"/>
    <w:rsid w:val="00060047"/>
    <w:rsid w:val="0006181E"/>
    <w:rsid w:val="00065242"/>
    <w:rsid w:val="000678BD"/>
    <w:rsid w:val="00067D4B"/>
    <w:rsid w:val="000820F9"/>
    <w:rsid w:val="00083290"/>
    <w:rsid w:val="00083451"/>
    <w:rsid w:val="000840CC"/>
    <w:rsid w:val="000860BB"/>
    <w:rsid w:val="00087DB0"/>
    <w:rsid w:val="00087DE2"/>
    <w:rsid w:val="0009206E"/>
    <w:rsid w:val="000950EC"/>
    <w:rsid w:val="0009528A"/>
    <w:rsid w:val="000954F4"/>
    <w:rsid w:val="00096637"/>
    <w:rsid w:val="00097FB0"/>
    <w:rsid w:val="000A0A86"/>
    <w:rsid w:val="000A2A22"/>
    <w:rsid w:val="000A4030"/>
    <w:rsid w:val="000A4429"/>
    <w:rsid w:val="000A5251"/>
    <w:rsid w:val="000A5300"/>
    <w:rsid w:val="000B1A29"/>
    <w:rsid w:val="000B24CB"/>
    <w:rsid w:val="000B74E7"/>
    <w:rsid w:val="000C058A"/>
    <w:rsid w:val="000C0A27"/>
    <w:rsid w:val="000C2F7C"/>
    <w:rsid w:val="000C3F5B"/>
    <w:rsid w:val="000C4E56"/>
    <w:rsid w:val="000C5C18"/>
    <w:rsid w:val="000C7850"/>
    <w:rsid w:val="000C7F9A"/>
    <w:rsid w:val="000D1A58"/>
    <w:rsid w:val="000D3060"/>
    <w:rsid w:val="000D4BC5"/>
    <w:rsid w:val="000E009A"/>
    <w:rsid w:val="000E1209"/>
    <w:rsid w:val="000E192A"/>
    <w:rsid w:val="000E5365"/>
    <w:rsid w:val="000E5839"/>
    <w:rsid w:val="000E71FC"/>
    <w:rsid w:val="000E7915"/>
    <w:rsid w:val="000F10F6"/>
    <w:rsid w:val="000F140D"/>
    <w:rsid w:val="000F168E"/>
    <w:rsid w:val="000F253C"/>
    <w:rsid w:val="000F5406"/>
    <w:rsid w:val="000F6E7C"/>
    <w:rsid w:val="001013E1"/>
    <w:rsid w:val="001014E7"/>
    <w:rsid w:val="0010196F"/>
    <w:rsid w:val="001046F1"/>
    <w:rsid w:val="00105124"/>
    <w:rsid w:val="001051AF"/>
    <w:rsid w:val="00106BA3"/>
    <w:rsid w:val="00107687"/>
    <w:rsid w:val="00110B1F"/>
    <w:rsid w:val="00110EDA"/>
    <w:rsid w:val="0011165B"/>
    <w:rsid w:val="0011231F"/>
    <w:rsid w:val="00112B60"/>
    <w:rsid w:val="00112EFC"/>
    <w:rsid w:val="001131EA"/>
    <w:rsid w:val="00116EF3"/>
    <w:rsid w:val="001201DD"/>
    <w:rsid w:val="00120A5E"/>
    <w:rsid w:val="0012340B"/>
    <w:rsid w:val="0012488E"/>
    <w:rsid w:val="00124B0D"/>
    <w:rsid w:val="00125024"/>
    <w:rsid w:val="00125AEC"/>
    <w:rsid w:val="00127C1E"/>
    <w:rsid w:val="00127FE8"/>
    <w:rsid w:val="00131D30"/>
    <w:rsid w:val="00132BB5"/>
    <w:rsid w:val="00133D8A"/>
    <w:rsid w:val="00134011"/>
    <w:rsid w:val="001355A4"/>
    <w:rsid w:val="00135F93"/>
    <w:rsid w:val="00136189"/>
    <w:rsid w:val="0013632A"/>
    <w:rsid w:val="00137744"/>
    <w:rsid w:val="00143294"/>
    <w:rsid w:val="00146AB9"/>
    <w:rsid w:val="00147A3E"/>
    <w:rsid w:val="00156FFF"/>
    <w:rsid w:val="0016167D"/>
    <w:rsid w:val="00162E33"/>
    <w:rsid w:val="00167799"/>
    <w:rsid w:val="00167C8D"/>
    <w:rsid w:val="00170451"/>
    <w:rsid w:val="00170665"/>
    <w:rsid w:val="00173281"/>
    <w:rsid w:val="0017377D"/>
    <w:rsid w:val="001738F0"/>
    <w:rsid w:val="0017487A"/>
    <w:rsid w:val="00175F78"/>
    <w:rsid w:val="00176F21"/>
    <w:rsid w:val="00182E04"/>
    <w:rsid w:val="001834A2"/>
    <w:rsid w:val="00183A23"/>
    <w:rsid w:val="00183E06"/>
    <w:rsid w:val="00186190"/>
    <w:rsid w:val="00192C0F"/>
    <w:rsid w:val="00195824"/>
    <w:rsid w:val="001A0C7A"/>
    <w:rsid w:val="001A2636"/>
    <w:rsid w:val="001A281F"/>
    <w:rsid w:val="001A7D56"/>
    <w:rsid w:val="001B1730"/>
    <w:rsid w:val="001B1DAA"/>
    <w:rsid w:val="001B2069"/>
    <w:rsid w:val="001B600B"/>
    <w:rsid w:val="001C1A51"/>
    <w:rsid w:val="001C279C"/>
    <w:rsid w:val="001C6985"/>
    <w:rsid w:val="001D2C48"/>
    <w:rsid w:val="001D4042"/>
    <w:rsid w:val="001D458C"/>
    <w:rsid w:val="001D4EF4"/>
    <w:rsid w:val="001D74CC"/>
    <w:rsid w:val="001E31D7"/>
    <w:rsid w:val="001E321D"/>
    <w:rsid w:val="001E4F6C"/>
    <w:rsid w:val="001E5D98"/>
    <w:rsid w:val="001E6096"/>
    <w:rsid w:val="001E64AC"/>
    <w:rsid w:val="001F029D"/>
    <w:rsid w:val="001F3094"/>
    <w:rsid w:val="001F348E"/>
    <w:rsid w:val="001F49A8"/>
    <w:rsid w:val="001F5524"/>
    <w:rsid w:val="00201963"/>
    <w:rsid w:val="00202030"/>
    <w:rsid w:val="002024F2"/>
    <w:rsid w:val="00203BFF"/>
    <w:rsid w:val="00206418"/>
    <w:rsid w:val="002133F2"/>
    <w:rsid w:val="00213D09"/>
    <w:rsid w:val="0021575D"/>
    <w:rsid w:val="0021711E"/>
    <w:rsid w:val="002202A8"/>
    <w:rsid w:val="00220E2D"/>
    <w:rsid w:val="002211FB"/>
    <w:rsid w:val="0022214B"/>
    <w:rsid w:val="00223F43"/>
    <w:rsid w:val="002274D9"/>
    <w:rsid w:val="00230EA2"/>
    <w:rsid w:val="0023347E"/>
    <w:rsid w:val="002379FF"/>
    <w:rsid w:val="0024022D"/>
    <w:rsid w:val="00241555"/>
    <w:rsid w:val="002439C3"/>
    <w:rsid w:val="002441C6"/>
    <w:rsid w:val="0024447C"/>
    <w:rsid w:val="002449A1"/>
    <w:rsid w:val="0024592F"/>
    <w:rsid w:val="00251642"/>
    <w:rsid w:val="0025295F"/>
    <w:rsid w:val="00255140"/>
    <w:rsid w:val="00257563"/>
    <w:rsid w:val="00257E0D"/>
    <w:rsid w:val="00261406"/>
    <w:rsid w:val="00261C11"/>
    <w:rsid w:val="00270392"/>
    <w:rsid w:val="00271BCB"/>
    <w:rsid w:val="00271E4F"/>
    <w:rsid w:val="00272305"/>
    <w:rsid w:val="00272F97"/>
    <w:rsid w:val="00275270"/>
    <w:rsid w:val="0027600D"/>
    <w:rsid w:val="00276F0F"/>
    <w:rsid w:val="002775F4"/>
    <w:rsid w:val="0028056A"/>
    <w:rsid w:val="00281B33"/>
    <w:rsid w:val="002852EE"/>
    <w:rsid w:val="002915FB"/>
    <w:rsid w:val="0029179F"/>
    <w:rsid w:val="00292326"/>
    <w:rsid w:val="00294DD3"/>
    <w:rsid w:val="00295361"/>
    <w:rsid w:val="00296348"/>
    <w:rsid w:val="00297E1A"/>
    <w:rsid w:val="002A1A22"/>
    <w:rsid w:val="002A1BDF"/>
    <w:rsid w:val="002A33E6"/>
    <w:rsid w:val="002A402F"/>
    <w:rsid w:val="002A6884"/>
    <w:rsid w:val="002A795E"/>
    <w:rsid w:val="002B2EF8"/>
    <w:rsid w:val="002B5C48"/>
    <w:rsid w:val="002B61DD"/>
    <w:rsid w:val="002B7076"/>
    <w:rsid w:val="002C2028"/>
    <w:rsid w:val="002C229B"/>
    <w:rsid w:val="002C27D4"/>
    <w:rsid w:val="002C3134"/>
    <w:rsid w:val="002C500D"/>
    <w:rsid w:val="002C5793"/>
    <w:rsid w:val="002C6AEB"/>
    <w:rsid w:val="002C722D"/>
    <w:rsid w:val="002D04D0"/>
    <w:rsid w:val="002D250D"/>
    <w:rsid w:val="002D2F67"/>
    <w:rsid w:val="002D3409"/>
    <w:rsid w:val="002D76B2"/>
    <w:rsid w:val="002D7905"/>
    <w:rsid w:val="002D7B20"/>
    <w:rsid w:val="002E0797"/>
    <w:rsid w:val="002E1476"/>
    <w:rsid w:val="002E319D"/>
    <w:rsid w:val="002E3299"/>
    <w:rsid w:val="002E4985"/>
    <w:rsid w:val="002E4D67"/>
    <w:rsid w:val="002E4E6F"/>
    <w:rsid w:val="002E64CC"/>
    <w:rsid w:val="002F04E4"/>
    <w:rsid w:val="002F1A53"/>
    <w:rsid w:val="002F2BA6"/>
    <w:rsid w:val="002F3568"/>
    <w:rsid w:val="002F37DA"/>
    <w:rsid w:val="002F5110"/>
    <w:rsid w:val="002F7AB9"/>
    <w:rsid w:val="0030157A"/>
    <w:rsid w:val="00301FDA"/>
    <w:rsid w:val="00302995"/>
    <w:rsid w:val="00303D3D"/>
    <w:rsid w:val="00314A41"/>
    <w:rsid w:val="00314B46"/>
    <w:rsid w:val="003163D1"/>
    <w:rsid w:val="0031712B"/>
    <w:rsid w:val="0032092A"/>
    <w:rsid w:val="00321528"/>
    <w:rsid w:val="00321717"/>
    <w:rsid w:val="00321D5F"/>
    <w:rsid w:val="00322527"/>
    <w:rsid w:val="00326E50"/>
    <w:rsid w:val="00330E7E"/>
    <w:rsid w:val="00330EF0"/>
    <w:rsid w:val="00332598"/>
    <w:rsid w:val="00333C15"/>
    <w:rsid w:val="00337023"/>
    <w:rsid w:val="003376C4"/>
    <w:rsid w:val="00342D9D"/>
    <w:rsid w:val="00342E7E"/>
    <w:rsid w:val="003440CB"/>
    <w:rsid w:val="003463CE"/>
    <w:rsid w:val="00347B20"/>
    <w:rsid w:val="003504A0"/>
    <w:rsid w:val="00352A1D"/>
    <w:rsid w:val="00353816"/>
    <w:rsid w:val="00361CCF"/>
    <w:rsid w:val="00361F0C"/>
    <w:rsid w:val="00362047"/>
    <w:rsid w:val="00362473"/>
    <w:rsid w:val="00364A0C"/>
    <w:rsid w:val="00371B64"/>
    <w:rsid w:val="003738EA"/>
    <w:rsid w:val="00375491"/>
    <w:rsid w:val="00375A66"/>
    <w:rsid w:val="0037672C"/>
    <w:rsid w:val="00376E91"/>
    <w:rsid w:val="003822A8"/>
    <w:rsid w:val="00383DCC"/>
    <w:rsid w:val="00386A4E"/>
    <w:rsid w:val="00386C51"/>
    <w:rsid w:val="00387362"/>
    <w:rsid w:val="00390C9A"/>
    <w:rsid w:val="00390FCA"/>
    <w:rsid w:val="00392494"/>
    <w:rsid w:val="00394A95"/>
    <w:rsid w:val="00396306"/>
    <w:rsid w:val="003963F3"/>
    <w:rsid w:val="00397742"/>
    <w:rsid w:val="00397891"/>
    <w:rsid w:val="003A22C6"/>
    <w:rsid w:val="003A6BB9"/>
    <w:rsid w:val="003B07D0"/>
    <w:rsid w:val="003B4151"/>
    <w:rsid w:val="003B669C"/>
    <w:rsid w:val="003B7583"/>
    <w:rsid w:val="003B786E"/>
    <w:rsid w:val="003C6EF7"/>
    <w:rsid w:val="003D092D"/>
    <w:rsid w:val="003D0F7B"/>
    <w:rsid w:val="003D0FE9"/>
    <w:rsid w:val="003D1C70"/>
    <w:rsid w:val="003D2BCE"/>
    <w:rsid w:val="003D4037"/>
    <w:rsid w:val="003D4529"/>
    <w:rsid w:val="003D4B46"/>
    <w:rsid w:val="003D5F48"/>
    <w:rsid w:val="003E01B3"/>
    <w:rsid w:val="003E04B1"/>
    <w:rsid w:val="003E3199"/>
    <w:rsid w:val="003E4E6E"/>
    <w:rsid w:val="003E5522"/>
    <w:rsid w:val="003E7DA0"/>
    <w:rsid w:val="003F050A"/>
    <w:rsid w:val="003F059B"/>
    <w:rsid w:val="003F1706"/>
    <w:rsid w:val="003F50D1"/>
    <w:rsid w:val="003F5F88"/>
    <w:rsid w:val="00401B67"/>
    <w:rsid w:val="0040450B"/>
    <w:rsid w:val="0041105F"/>
    <w:rsid w:val="0041273F"/>
    <w:rsid w:val="00415ECF"/>
    <w:rsid w:val="00417DFD"/>
    <w:rsid w:val="00421790"/>
    <w:rsid w:val="0042204E"/>
    <w:rsid w:val="00423209"/>
    <w:rsid w:val="00425165"/>
    <w:rsid w:val="00426325"/>
    <w:rsid w:val="00437A33"/>
    <w:rsid w:val="00440C34"/>
    <w:rsid w:val="004469A3"/>
    <w:rsid w:val="0045270B"/>
    <w:rsid w:val="0045275F"/>
    <w:rsid w:val="00454C45"/>
    <w:rsid w:val="00455CF2"/>
    <w:rsid w:val="004624BE"/>
    <w:rsid w:val="00465A92"/>
    <w:rsid w:val="00467428"/>
    <w:rsid w:val="004679CE"/>
    <w:rsid w:val="00470270"/>
    <w:rsid w:val="00471CBF"/>
    <w:rsid w:val="00472046"/>
    <w:rsid w:val="00474E8B"/>
    <w:rsid w:val="0048136E"/>
    <w:rsid w:val="00483DDF"/>
    <w:rsid w:val="00485AD1"/>
    <w:rsid w:val="00486AA5"/>
    <w:rsid w:val="00486B7F"/>
    <w:rsid w:val="004878DF"/>
    <w:rsid w:val="00492292"/>
    <w:rsid w:val="004932B6"/>
    <w:rsid w:val="004946E0"/>
    <w:rsid w:val="00495E6D"/>
    <w:rsid w:val="004A1602"/>
    <w:rsid w:val="004A31EF"/>
    <w:rsid w:val="004A51A8"/>
    <w:rsid w:val="004B457E"/>
    <w:rsid w:val="004B49EE"/>
    <w:rsid w:val="004B4D89"/>
    <w:rsid w:val="004B516E"/>
    <w:rsid w:val="004C0796"/>
    <w:rsid w:val="004C0E26"/>
    <w:rsid w:val="004C14D8"/>
    <w:rsid w:val="004C343D"/>
    <w:rsid w:val="004C5277"/>
    <w:rsid w:val="004C6632"/>
    <w:rsid w:val="004D2423"/>
    <w:rsid w:val="004D314E"/>
    <w:rsid w:val="004D33C7"/>
    <w:rsid w:val="004D3884"/>
    <w:rsid w:val="004D5BA8"/>
    <w:rsid w:val="004D5BBA"/>
    <w:rsid w:val="004E0748"/>
    <w:rsid w:val="004E0AA6"/>
    <w:rsid w:val="004E1B9F"/>
    <w:rsid w:val="004E728E"/>
    <w:rsid w:val="004F002A"/>
    <w:rsid w:val="004F0AAB"/>
    <w:rsid w:val="004F23F6"/>
    <w:rsid w:val="004F25D0"/>
    <w:rsid w:val="004F47B7"/>
    <w:rsid w:val="004F4DFB"/>
    <w:rsid w:val="004F743F"/>
    <w:rsid w:val="004F7C1B"/>
    <w:rsid w:val="00500A8F"/>
    <w:rsid w:val="005043E9"/>
    <w:rsid w:val="005060F9"/>
    <w:rsid w:val="005109DD"/>
    <w:rsid w:val="0051106C"/>
    <w:rsid w:val="00512BAE"/>
    <w:rsid w:val="00517DEB"/>
    <w:rsid w:val="00520C0E"/>
    <w:rsid w:val="0052189D"/>
    <w:rsid w:val="00522EAE"/>
    <w:rsid w:val="005250F2"/>
    <w:rsid w:val="00525703"/>
    <w:rsid w:val="005260BE"/>
    <w:rsid w:val="00527573"/>
    <w:rsid w:val="005326B5"/>
    <w:rsid w:val="005339BB"/>
    <w:rsid w:val="00534DE3"/>
    <w:rsid w:val="00535F08"/>
    <w:rsid w:val="00536454"/>
    <w:rsid w:val="00536F45"/>
    <w:rsid w:val="00537EE6"/>
    <w:rsid w:val="00540A0F"/>
    <w:rsid w:val="005447E3"/>
    <w:rsid w:val="00544F1E"/>
    <w:rsid w:val="00547E75"/>
    <w:rsid w:val="005540B5"/>
    <w:rsid w:val="00555016"/>
    <w:rsid w:val="00555531"/>
    <w:rsid w:val="00556212"/>
    <w:rsid w:val="00557BD7"/>
    <w:rsid w:val="005606AC"/>
    <w:rsid w:val="00563463"/>
    <w:rsid w:val="00563F4C"/>
    <w:rsid w:val="00564768"/>
    <w:rsid w:val="005665A1"/>
    <w:rsid w:val="005669D8"/>
    <w:rsid w:val="0057138A"/>
    <w:rsid w:val="00572B6E"/>
    <w:rsid w:val="00572E88"/>
    <w:rsid w:val="00573B38"/>
    <w:rsid w:val="00575D73"/>
    <w:rsid w:val="005762B0"/>
    <w:rsid w:val="00584716"/>
    <w:rsid w:val="005849E3"/>
    <w:rsid w:val="00584E4F"/>
    <w:rsid w:val="00584E6C"/>
    <w:rsid w:val="005856FB"/>
    <w:rsid w:val="005868F6"/>
    <w:rsid w:val="00586D6C"/>
    <w:rsid w:val="0058733F"/>
    <w:rsid w:val="00587D18"/>
    <w:rsid w:val="00593143"/>
    <w:rsid w:val="00594449"/>
    <w:rsid w:val="00594C58"/>
    <w:rsid w:val="00596D1A"/>
    <w:rsid w:val="005A31F5"/>
    <w:rsid w:val="005A5073"/>
    <w:rsid w:val="005A65C8"/>
    <w:rsid w:val="005A6A9F"/>
    <w:rsid w:val="005A6B08"/>
    <w:rsid w:val="005B050A"/>
    <w:rsid w:val="005B2979"/>
    <w:rsid w:val="005B5847"/>
    <w:rsid w:val="005B5D60"/>
    <w:rsid w:val="005B69C2"/>
    <w:rsid w:val="005C272C"/>
    <w:rsid w:val="005C27A1"/>
    <w:rsid w:val="005C3BCA"/>
    <w:rsid w:val="005C4103"/>
    <w:rsid w:val="005C67D4"/>
    <w:rsid w:val="005C77FB"/>
    <w:rsid w:val="005C7CC0"/>
    <w:rsid w:val="005D05E0"/>
    <w:rsid w:val="005D0683"/>
    <w:rsid w:val="005D1985"/>
    <w:rsid w:val="005D2B29"/>
    <w:rsid w:val="005D50EF"/>
    <w:rsid w:val="005D51C2"/>
    <w:rsid w:val="005D6F09"/>
    <w:rsid w:val="005E035C"/>
    <w:rsid w:val="005E262D"/>
    <w:rsid w:val="005E56AB"/>
    <w:rsid w:val="005E5A41"/>
    <w:rsid w:val="005E674A"/>
    <w:rsid w:val="005E6E17"/>
    <w:rsid w:val="005E7E44"/>
    <w:rsid w:val="005E7EEC"/>
    <w:rsid w:val="005F0F9B"/>
    <w:rsid w:val="005F3B25"/>
    <w:rsid w:val="005F6112"/>
    <w:rsid w:val="00600ECF"/>
    <w:rsid w:val="00602232"/>
    <w:rsid w:val="00606AA2"/>
    <w:rsid w:val="00606C4F"/>
    <w:rsid w:val="00607EE7"/>
    <w:rsid w:val="006107DC"/>
    <w:rsid w:val="0061228A"/>
    <w:rsid w:val="00612B51"/>
    <w:rsid w:val="00617A76"/>
    <w:rsid w:val="00621ED0"/>
    <w:rsid w:val="00622238"/>
    <w:rsid w:val="00624BB2"/>
    <w:rsid w:val="006316FD"/>
    <w:rsid w:val="0063217A"/>
    <w:rsid w:val="00632329"/>
    <w:rsid w:val="006361BC"/>
    <w:rsid w:val="00636A3C"/>
    <w:rsid w:val="00637AD1"/>
    <w:rsid w:val="00642BF1"/>
    <w:rsid w:val="00642CD5"/>
    <w:rsid w:val="006452B3"/>
    <w:rsid w:val="00645792"/>
    <w:rsid w:val="006551A7"/>
    <w:rsid w:val="0065585D"/>
    <w:rsid w:val="00655B51"/>
    <w:rsid w:val="006565C6"/>
    <w:rsid w:val="0066103C"/>
    <w:rsid w:val="0066295A"/>
    <w:rsid w:val="00663035"/>
    <w:rsid w:val="00664055"/>
    <w:rsid w:val="006665D1"/>
    <w:rsid w:val="00666CF9"/>
    <w:rsid w:val="00667457"/>
    <w:rsid w:val="00667A61"/>
    <w:rsid w:val="00670ED6"/>
    <w:rsid w:val="006712E6"/>
    <w:rsid w:val="00671702"/>
    <w:rsid w:val="00673E32"/>
    <w:rsid w:val="006740B4"/>
    <w:rsid w:val="00674734"/>
    <w:rsid w:val="00675134"/>
    <w:rsid w:val="0067541F"/>
    <w:rsid w:val="00676DF8"/>
    <w:rsid w:val="00680876"/>
    <w:rsid w:val="00684D38"/>
    <w:rsid w:val="006858D5"/>
    <w:rsid w:val="00687868"/>
    <w:rsid w:val="00687DBB"/>
    <w:rsid w:val="006907E7"/>
    <w:rsid w:val="00696B1C"/>
    <w:rsid w:val="0069732D"/>
    <w:rsid w:val="006A1F89"/>
    <w:rsid w:val="006A2B5F"/>
    <w:rsid w:val="006A32C4"/>
    <w:rsid w:val="006A72B8"/>
    <w:rsid w:val="006B2E50"/>
    <w:rsid w:val="006B576E"/>
    <w:rsid w:val="006C04A8"/>
    <w:rsid w:val="006C127C"/>
    <w:rsid w:val="006C1F05"/>
    <w:rsid w:val="006C2070"/>
    <w:rsid w:val="006C4426"/>
    <w:rsid w:val="006C54FD"/>
    <w:rsid w:val="006C654D"/>
    <w:rsid w:val="006C70AC"/>
    <w:rsid w:val="006D2C29"/>
    <w:rsid w:val="006D5B15"/>
    <w:rsid w:val="006D5C62"/>
    <w:rsid w:val="006D642C"/>
    <w:rsid w:val="006E3A9C"/>
    <w:rsid w:val="006E660B"/>
    <w:rsid w:val="006E7BEC"/>
    <w:rsid w:val="006F038D"/>
    <w:rsid w:val="006F0AA4"/>
    <w:rsid w:val="00700EA9"/>
    <w:rsid w:val="0070255A"/>
    <w:rsid w:val="0070385E"/>
    <w:rsid w:val="007045DC"/>
    <w:rsid w:val="00705BEF"/>
    <w:rsid w:val="00706179"/>
    <w:rsid w:val="007113DD"/>
    <w:rsid w:val="0071430B"/>
    <w:rsid w:val="00720659"/>
    <w:rsid w:val="0072201D"/>
    <w:rsid w:val="007277AB"/>
    <w:rsid w:val="00733292"/>
    <w:rsid w:val="0073607E"/>
    <w:rsid w:val="0073628B"/>
    <w:rsid w:val="00736663"/>
    <w:rsid w:val="00736D80"/>
    <w:rsid w:val="007370F3"/>
    <w:rsid w:val="00741B58"/>
    <w:rsid w:val="007423FD"/>
    <w:rsid w:val="0074285A"/>
    <w:rsid w:val="00755EE3"/>
    <w:rsid w:val="00756D21"/>
    <w:rsid w:val="00757990"/>
    <w:rsid w:val="00760C7A"/>
    <w:rsid w:val="007619AD"/>
    <w:rsid w:val="00762330"/>
    <w:rsid w:val="00762492"/>
    <w:rsid w:val="007640E0"/>
    <w:rsid w:val="007652B1"/>
    <w:rsid w:val="007701D8"/>
    <w:rsid w:val="00770616"/>
    <w:rsid w:val="00770E19"/>
    <w:rsid w:val="00772E22"/>
    <w:rsid w:val="0077332B"/>
    <w:rsid w:val="00774257"/>
    <w:rsid w:val="00775505"/>
    <w:rsid w:val="00776AE1"/>
    <w:rsid w:val="00776C3B"/>
    <w:rsid w:val="00780093"/>
    <w:rsid w:val="00784C85"/>
    <w:rsid w:val="00785B98"/>
    <w:rsid w:val="00785BC4"/>
    <w:rsid w:val="00785C31"/>
    <w:rsid w:val="007863D2"/>
    <w:rsid w:val="00793276"/>
    <w:rsid w:val="00793833"/>
    <w:rsid w:val="00793E86"/>
    <w:rsid w:val="007968A7"/>
    <w:rsid w:val="007A01B4"/>
    <w:rsid w:val="007A03BE"/>
    <w:rsid w:val="007A07E5"/>
    <w:rsid w:val="007A136C"/>
    <w:rsid w:val="007A385D"/>
    <w:rsid w:val="007A3D2E"/>
    <w:rsid w:val="007A3E79"/>
    <w:rsid w:val="007A463F"/>
    <w:rsid w:val="007A5F86"/>
    <w:rsid w:val="007A7362"/>
    <w:rsid w:val="007B0667"/>
    <w:rsid w:val="007B4337"/>
    <w:rsid w:val="007B5A17"/>
    <w:rsid w:val="007B648A"/>
    <w:rsid w:val="007B746A"/>
    <w:rsid w:val="007B7729"/>
    <w:rsid w:val="007B7ADF"/>
    <w:rsid w:val="007C2153"/>
    <w:rsid w:val="007C42BE"/>
    <w:rsid w:val="007C51BB"/>
    <w:rsid w:val="007C66DE"/>
    <w:rsid w:val="007D0768"/>
    <w:rsid w:val="007D224F"/>
    <w:rsid w:val="007D4624"/>
    <w:rsid w:val="007D62F3"/>
    <w:rsid w:val="007E0376"/>
    <w:rsid w:val="007E0C8A"/>
    <w:rsid w:val="007E0E50"/>
    <w:rsid w:val="007E1D53"/>
    <w:rsid w:val="007E3816"/>
    <w:rsid w:val="007E513A"/>
    <w:rsid w:val="007E52D5"/>
    <w:rsid w:val="007E5632"/>
    <w:rsid w:val="007F0707"/>
    <w:rsid w:val="007F085E"/>
    <w:rsid w:val="007F1858"/>
    <w:rsid w:val="007F2B2E"/>
    <w:rsid w:val="007F50F2"/>
    <w:rsid w:val="007F5700"/>
    <w:rsid w:val="007F79E2"/>
    <w:rsid w:val="00802548"/>
    <w:rsid w:val="00802890"/>
    <w:rsid w:val="00802957"/>
    <w:rsid w:val="00802B47"/>
    <w:rsid w:val="00803F13"/>
    <w:rsid w:val="008052BF"/>
    <w:rsid w:val="008062A9"/>
    <w:rsid w:val="008105AE"/>
    <w:rsid w:val="00811B0B"/>
    <w:rsid w:val="0081412F"/>
    <w:rsid w:val="00814AA6"/>
    <w:rsid w:val="00814DAA"/>
    <w:rsid w:val="008153A8"/>
    <w:rsid w:val="008160D4"/>
    <w:rsid w:val="008267EE"/>
    <w:rsid w:val="0083050D"/>
    <w:rsid w:val="00832E9B"/>
    <w:rsid w:val="008432ED"/>
    <w:rsid w:val="00843F7D"/>
    <w:rsid w:val="008450F3"/>
    <w:rsid w:val="00847D03"/>
    <w:rsid w:val="00855260"/>
    <w:rsid w:val="00860271"/>
    <w:rsid w:val="0086227D"/>
    <w:rsid w:val="00863FEE"/>
    <w:rsid w:val="008653E0"/>
    <w:rsid w:val="008730BB"/>
    <w:rsid w:val="00880B5C"/>
    <w:rsid w:val="00881CA9"/>
    <w:rsid w:val="0088262F"/>
    <w:rsid w:val="00882E11"/>
    <w:rsid w:val="00883821"/>
    <w:rsid w:val="00884295"/>
    <w:rsid w:val="0088500C"/>
    <w:rsid w:val="008853E0"/>
    <w:rsid w:val="00886464"/>
    <w:rsid w:val="0088679A"/>
    <w:rsid w:val="0089014A"/>
    <w:rsid w:val="008902CF"/>
    <w:rsid w:val="0089032E"/>
    <w:rsid w:val="00891840"/>
    <w:rsid w:val="008948F0"/>
    <w:rsid w:val="008966E9"/>
    <w:rsid w:val="00896C9B"/>
    <w:rsid w:val="008B188A"/>
    <w:rsid w:val="008B1F23"/>
    <w:rsid w:val="008B4A3B"/>
    <w:rsid w:val="008B56E5"/>
    <w:rsid w:val="008B6065"/>
    <w:rsid w:val="008C1F77"/>
    <w:rsid w:val="008C4296"/>
    <w:rsid w:val="008C5AFB"/>
    <w:rsid w:val="008D1223"/>
    <w:rsid w:val="008D3CFE"/>
    <w:rsid w:val="008D5E6C"/>
    <w:rsid w:val="008D643A"/>
    <w:rsid w:val="008D7F16"/>
    <w:rsid w:val="008E08E2"/>
    <w:rsid w:val="008E160B"/>
    <w:rsid w:val="008E29DC"/>
    <w:rsid w:val="008E4534"/>
    <w:rsid w:val="008E54DB"/>
    <w:rsid w:val="008F1045"/>
    <w:rsid w:val="008F2A31"/>
    <w:rsid w:val="009018E4"/>
    <w:rsid w:val="00901B91"/>
    <w:rsid w:val="00903BED"/>
    <w:rsid w:val="00905613"/>
    <w:rsid w:val="00905BF1"/>
    <w:rsid w:val="00905D39"/>
    <w:rsid w:val="009111B0"/>
    <w:rsid w:val="00913572"/>
    <w:rsid w:val="00915EF9"/>
    <w:rsid w:val="009171E7"/>
    <w:rsid w:val="00917A3B"/>
    <w:rsid w:val="00920413"/>
    <w:rsid w:val="0092087F"/>
    <w:rsid w:val="0092377F"/>
    <w:rsid w:val="009308D8"/>
    <w:rsid w:val="00930DF7"/>
    <w:rsid w:val="00936821"/>
    <w:rsid w:val="00936E5D"/>
    <w:rsid w:val="0094276A"/>
    <w:rsid w:val="00942C75"/>
    <w:rsid w:val="0094475E"/>
    <w:rsid w:val="00945C9D"/>
    <w:rsid w:val="00947365"/>
    <w:rsid w:val="00951195"/>
    <w:rsid w:val="00952045"/>
    <w:rsid w:val="00952BA5"/>
    <w:rsid w:val="009554FB"/>
    <w:rsid w:val="009571C1"/>
    <w:rsid w:val="00957EEC"/>
    <w:rsid w:val="00963696"/>
    <w:rsid w:val="009642E6"/>
    <w:rsid w:val="009645E2"/>
    <w:rsid w:val="00965CCC"/>
    <w:rsid w:val="00972BCD"/>
    <w:rsid w:val="0097304E"/>
    <w:rsid w:val="0097647D"/>
    <w:rsid w:val="00976754"/>
    <w:rsid w:val="00976B70"/>
    <w:rsid w:val="0098274E"/>
    <w:rsid w:val="00983752"/>
    <w:rsid w:val="00983EF6"/>
    <w:rsid w:val="009842C2"/>
    <w:rsid w:val="00987939"/>
    <w:rsid w:val="009927BE"/>
    <w:rsid w:val="00994EDE"/>
    <w:rsid w:val="009959F3"/>
    <w:rsid w:val="00995FFE"/>
    <w:rsid w:val="009A11C1"/>
    <w:rsid w:val="009A27F7"/>
    <w:rsid w:val="009A292D"/>
    <w:rsid w:val="009A4CAF"/>
    <w:rsid w:val="009A69B5"/>
    <w:rsid w:val="009B0A5E"/>
    <w:rsid w:val="009B0D73"/>
    <w:rsid w:val="009B0DA6"/>
    <w:rsid w:val="009B3167"/>
    <w:rsid w:val="009B34FA"/>
    <w:rsid w:val="009B4E90"/>
    <w:rsid w:val="009C020C"/>
    <w:rsid w:val="009C44ED"/>
    <w:rsid w:val="009C4F0D"/>
    <w:rsid w:val="009C5700"/>
    <w:rsid w:val="009C596C"/>
    <w:rsid w:val="009C5D67"/>
    <w:rsid w:val="009C5FEE"/>
    <w:rsid w:val="009C6763"/>
    <w:rsid w:val="009C692C"/>
    <w:rsid w:val="009C698C"/>
    <w:rsid w:val="009C7A2D"/>
    <w:rsid w:val="009C7CE4"/>
    <w:rsid w:val="009D0CC7"/>
    <w:rsid w:val="009D2CBC"/>
    <w:rsid w:val="009D72F9"/>
    <w:rsid w:val="009E18AF"/>
    <w:rsid w:val="009E4A3B"/>
    <w:rsid w:val="009E5D88"/>
    <w:rsid w:val="009E73AD"/>
    <w:rsid w:val="009F0653"/>
    <w:rsid w:val="009F0655"/>
    <w:rsid w:val="009F09C7"/>
    <w:rsid w:val="009F2C78"/>
    <w:rsid w:val="009F5692"/>
    <w:rsid w:val="009F632A"/>
    <w:rsid w:val="009F7FCB"/>
    <w:rsid w:val="00A00B17"/>
    <w:rsid w:val="00A01568"/>
    <w:rsid w:val="00A057B5"/>
    <w:rsid w:val="00A07CF6"/>
    <w:rsid w:val="00A1042E"/>
    <w:rsid w:val="00A112C1"/>
    <w:rsid w:val="00A1794D"/>
    <w:rsid w:val="00A207E1"/>
    <w:rsid w:val="00A20EDD"/>
    <w:rsid w:val="00A220C6"/>
    <w:rsid w:val="00A2358C"/>
    <w:rsid w:val="00A256C1"/>
    <w:rsid w:val="00A2663A"/>
    <w:rsid w:val="00A30D1A"/>
    <w:rsid w:val="00A31C85"/>
    <w:rsid w:val="00A32C2E"/>
    <w:rsid w:val="00A33A9E"/>
    <w:rsid w:val="00A34E9D"/>
    <w:rsid w:val="00A45DC2"/>
    <w:rsid w:val="00A5260B"/>
    <w:rsid w:val="00A53376"/>
    <w:rsid w:val="00A61F62"/>
    <w:rsid w:val="00A623DF"/>
    <w:rsid w:val="00A62D1A"/>
    <w:rsid w:val="00A64588"/>
    <w:rsid w:val="00A64903"/>
    <w:rsid w:val="00A67B5E"/>
    <w:rsid w:val="00A70BE0"/>
    <w:rsid w:val="00A72E16"/>
    <w:rsid w:val="00A73593"/>
    <w:rsid w:val="00A73893"/>
    <w:rsid w:val="00A73AD6"/>
    <w:rsid w:val="00A74436"/>
    <w:rsid w:val="00A76003"/>
    <w:rsid w:val="00A76D78"/>
    <w:rsid w:val="00A83140"/>
    <w:rsid w:val="00A843DA"/>
    <w:rsid w:val="00A84830"/>
    <w:rsid w:val="00A8598E"/>
    <w:rsid w:val="00A955D9"/>
    <w:rsid w:val="00A96197"/>
    <w:rsid w:val="00AA1BAD"/>
    <w:rsid w:val="00AA2334"/>
    <w:rsid w:val="00AA445B"/>
    <w:rsid w:val="00AA4DC4"/>
    <w:rsid w:val="00AB05C6"/>
    <w:rsid w:val="00AB3244"/>
    <w:rsid w:val="00AB66D7"/>
    <w:rsid w:val="00AB694F"/>
    <w:rsid w:val="00AC0F1F"/>
    <w:rsid w:val="00AC32C6"/>
    <w:rsid w:val="00AD5601"/>
    <w:rsid w:val="00AD7BA1"/>
    <w:rsid w:val="00AE007A"/>
    <w:rsid w:val="00AE0267"/>
    <w:rsid w:val="00AE319E"/>
    <w:rsid w:val="00AF1933"/>
    <w:rsid w:val="00AF5247"/>
    <w:rsid w:val="00AF5858"/>
    <w:rsid w:val="00AF78C6"/>
    <w:rsid w:val="00AF7CB4"/>
    <w:rsid w:val="00B00961"/>
    <w:rsid w:val="00B01ADE"/>
    <w:rsid w:val="00B06BA6"/>
    <w:rsid w:val="00B12237"/>
    <w:rsid w:val="00B12F3C"/>
    <w:rsid w:val="00B133E0"/>
    <w:rsid w:val="00B16650"/>
    <w:rsid w:val="00B21C23"/>
    <w:rsid w:val="00B225AB"/>
    <w:rsid w:val="00B22EB0"/>
    <w:rsid w:val="00B24A6A"/>
    <w:rsid w:val="00B24FF7"/>
    <w:rsid w:val="00B2543C"/>
    <w:rsid w:val="00B25670"/>
    <w:rsid w:val="00B26192"/>
    <w:rsid w:val="00B262CD"/>
    <w:rsid w:val="00B27D9C"/>
    <w:rsid w:val="00B316D1"/>
    <w:rsid w:val="00B33B11"/>
    <w:rsid w:val="00B33C5E"/>
    <w:rsid w:val="00B3755D"/>
    <w:rsid w:val="00B40A66"/>
    <w:rsid w:val="00B41090"/>
    <w:rsid w:val="00B432D3"/>
    <w:rsid w:val="00B43641"/>
    <w:rsid w:val="00B44A32"/>
    <w:rsid w:val="00B50CF4"/>
    <w:rsid w:val="00B543EB"/>
    <w:rsid w:val="00B57332"/>
    <w:rsid w:val="00B57B39"/>
    <w:rsid w:val="00B60E9C"/>
    <w:rsid w:val="00B61073"/>
    <w:rsid w:val="00B616D6"/>
    <w:rsid w:val="00B6632A"/>
    <w:rsid w:val="00B67C18"/>
    <w:rsid w:val="00B67D4F"/>
    <w:rsid w:val="00B72AC0"/>
    <w:rsid w:val="00B74F9C"/>
    <w:rsid w:val="00B769E3"/>
    <w:rsid w:val="00B77774"/>
    <w:rsid w:val="00B801E0"/>
    <w:rsid w:val="00B80489"/>
    <w:rsid w:val="00B81143"/>
    <w:rsid w:val="00B814D8"/>
    <w:rsid w:val="00B83422"/>
    <w:rsid w:val="00B841C1"/>
    <w:rsid w:val="00B8765A"/>
    <w:rsid w:val="00B955B3"/>
    <w:rsid w:val="00BA1369"/>
    <w:rsid w:val="00BA15F6"/>
    <w:rsid w:val="00BB0CAA"/>
    <w:rsid w:val="00BB11A8"/>
    <w:rsid w:val="00BB2026"/>
    <w:rsid w:val="00BB3B92"/>
    <w:rsid w:val="00BC1BD9"/>
    <w:rsid w:val="00BC2BC9"/>
    <w:rsid w:val="00BC3B43"/>
    <w:rsid w:val="00BC52DF"/>
    <w:rsid w:val="00BC5535"/>
    <w:rsid w:val="00BC61A1"/>
    <w:rsid w:val="00BD0BB7"/>
    <w:rsid w:val="00BD1289"/>
    <w:rsid w:val="00BD21C2"/>
    <w:rsid w:val="00BD3F00"/>
    <w:rsid w:val="00BD6A1A"/>
    <w:rsid w:val="00BE02A7"/>
    <w:rsid w:val="00BE2788"/>
    <w:rsid w:val="00BE3265"/>
    <w:rsid w:val="00BE6F4C"/>
    <w:rsid w:val="00BE7E70"/>
    <w:rsid w:val="00BF00E9"/>
    <w:rsid w:val="00BF3511"/>
    <w:rsid w:val="00BF460C"/>
    <w:rsid w:val="00BF5F9C"/>
    <w:rsid w:val="00BF64D4"/>
    <w:rsid w:val="00C02F99"/>
    <w:rsid w:val="00C03770"/>
    <w:rsid w:val="00C05D8E"/>
    <w:rsid w:val="00C06B20"/>
    <w:rsid w:val="00C06CBE"/>
    <w:rsid w:val="00C123C3"/>
    <w:rsid w:val="00C126DF"/>
    <w:rsid w:val="00C1290E"/>
    <w:rsid w:val="00C15DBB"/>
    <w:rsid w:val="00C22473"/>
    <w:rsid w:val="00C22E2C"/>
    <w:rsid w:val="00C25076"/>
    <w:rsid w:val="00C25ECE"/>
    <w:rsid w:val="00C277CB"/>
    <w:rsid w:val="00C3376D"/>
    <w:rsid w:val="00C34A52"/>
    <w:rsid w:val="00C369C9"/>
    <w:rsid w:val="00C40B4B"/>
    <w:rsid w:val="00C444EA"/>
    <w:rsid w:val="00C50DF8"/>
    <w:rsid w:val="00C5114A"/>
    <w:rsid w:val="00C53125"/>
    <w:rsid w:val="00C55BB5"/>
    <w:rsid w:val="00C57F33"/>
    <w:rsid w:val="00C64953"/>
    <w:rsid w:val="00C745E3"/>
    <w:rsid w:val="00C7467B"/>
    <w:rsid w:val="00C74D7D"/>
    <w:rsid w:val="00C75C2E"/>
    <w:rsid w:val="00C766EF"/>
    <w:rsid w:val="00C76833"/>
    <w:rsid w:val="00C773FC"/>
    <w:rsid w:val="00C807AA"/>
    <w:rsid w:val="00C80EE6"/>
    <w:rsid w:val="00C817A7"/>
    <w:rsid w:val="00C861B2"/>
    <w:rsid w:val="00C86975"/>
    <w:rsid w:val="00CA1EF7"/>
    <w:rsid w:val="00CA2A8B"/>
    <w:rsid w:val="00CA54C6"/>
    <w:rsid w:val="00CA65E9"/>
    <w:rsid w:val="00CA69CD"/>
    <w:rsid w:val="00CB4121"/>
    <w:rsid w:val="00CB4339"/>
    <w:rsid w:val="00CB49F9"/>
    <w:rsid w:val="00CB6A55"/>
    <w:rsid w:val="00CC06D4"/>
    <w:rsid w:val="00CC1890"/>
    <w:rsid w:val="00CC33CC"/>
    <w:rsid w:val="00CC3B21"/>
    <w:rsid w:val="00CC480B"/>
    <w:rsid w:val="00CC72C5"/>
    <w:rsid w:val="00CC7310"/>
    <w:rsid w:val="00CD332E"/>
    <w:rsid w:val="00CD41C2"/>
    <w:rsid w:val="00CD521B"/>
    <w:rsid w:val="00CD7DBD"/>
    <w:rsid w:val="00CE06FC"/>
    <w:rsid w:val="00CE4335"/>
    <w:rsid w:val="00CE4BB5"/>
    <w:rsid w:val="00CE665F"/>
    <w:rsid w:val="00CF197E"/>
    <w:rsid w:val="00CF4B43"/>
    <w:rsid w:val="00CF5040"/>
    <w:rsid w:val="00D0229F"/>
    <w:rsid w:val="00D03331"/>
    <w:rsid w:val="00D073EA"/>
    <w:rsid w:val="00D12776"/>
    <w:rsid w:val="00D12D35"/>
    <w:rsid w:val="00D12D70"/>
    <w:rsid w:val="00D13E92"/>
    <w:rsid w:val="00D17DB4"/>
    <w:rsid w:val="00D2092D"/>
    <w:rsid w:val="00D236EA"/>
    <w:rsid w:val="00D252DB"/>
    <w:rsid w:val="00D31AFE"/>
    <w:rsid w:val="00D332D6"/>
    <w:rsid w:val="00D346FC"/>
    <w:rsid w:val="00D35444"/>
    <w:rsid w:val="00D3691D"/>
    <w:rsid w:val="00D371C4"/>
    <w:rsid w:val="00D41ADE"/>
    <w:rsid w:val="00D4296D"/>
    <w:rsid w:val="00D431ED"/>
    <w:rsid w:val="00D458F7"/>
    <w:rsid w:val="00D45D47"/>
    <w:rsid w:val="00D4648E"/>
    <w:rsid w:val="00D471D1"/>
    <w:rsid w:val="00D50A2B"/>
    <w:rsid w:val="00D50E81"/>
    <w:rsid w:val="00D560EF"/>
    <w:rsid w:val="00D56A55"/>
    <w:rsid w:val="00D60EC2"/>
    <w:rsid w:val="00D634D8"/>
    <w:rsid w:val="00D63C2D"/>
    <w:rsid w:val="00D651FF"/>
    <w:rsid w:val="00D65A32"/>
    <w:rsid w:val="00D71DEB"/>
    <w:rsid w:val="00D7374F"/>
    <w:rsid w:val="00D73882"/>
    <w:rsid w:val="00D74A71"/>
    <w:rsid w:val="00D80609"/>
    <w:rsid w:val="00D82BB6"/>
    <w:rsid w:val="00D83EBA"/>
    <w:rsid w:val="00D8505B"/>
    <w:rsid w:val="00D85062"/>
    <w:rsid w:val="00D8561C"/>
    <w:rsid w:val="00D86441"/>
    <w:rsid w:val="00D918A6"/>
    <w:rsid w:val="00D96CBF"/>
    <w:rsid w:val="00DA100A"/>
    <w:rsid w:val="00DA205E"/>
    <w:rsid w:val="00DA25AD"/>
    <w:rsid w:val="00DA41DB"/>
    <w:rsid w:val="00DA73E5"/>
    <w:rsid w:val="00DA7689"/>
    <w:rsid w:val="00DB0090"/>
    <w:rsid w:val="00DB1679"/>
    <w:rsid w:val="00DB65FB"/>
    <w:rsid w:val="00DC1CF6"/>
    <w:rsid w:val="00DC2F1C"/>
    <w:rsid w:val="00DC2F84"/>
    <w:rsid w:val="00DC4BA2"/>
    <w:rsid w:val="00DD3EC5"/>
    <w:rsid w:val="00DD4C8D"/>
    <w:rsid w:val="00DD5599"/>
    <w:rsid w:val="00DD6134"/>
    <w:rsid w:val="00DD7FB4"/>
    <w:rsid w:val="00DE0FD4"/>
    <w:rsid w:val="00DE2BA1"/>
    <w:rsid w:val="00DE477C"/>
    <w:rsid w:val="00DE7B41"/>
    <w:rsid w:val="00DE7CB6"/>
    <w:rsid w:val="00DF1C7E"/>
    <w:rsid w:val="00DF269B"/>
    <w:rsid w:val="00DF3FB5"/>
    <w:rsid w:val="00DF4AB0"/>
    <w:rsid w:val="00DF66EE"/>
    <w:rsid w:val="00DF6776"/>
    <w:rsid w:val="00DF7C45"/>
    <w:rsid w:val="00E00245"/>
    <w:rsid w:val="00E00371"/>
    <w:rsid w:val="00E0694A"/>
    <w:rsid w:val="00E07A31"/>
    <w:rsid w:val="00E10075"/>
    <w:rsid w:val="00E17346"/>
    <w:rsid w:val="00E21BE2"/>
    <w:rsid w:val="00E22994"/>
    <w:rsid w:val="00E23047"/>
    <w:rsid w:val="00E23270"/>
    <w:rsid w:val="00E3020A"/>
    <w:rsid w:val="00E309FD"/>
    <w:rsid w:val="00E403D4"/>
    <w:rsid w:val="00E403F2"/>
    <w:rsid w:val="00E40561"/>
    <w:rsid w:val="00E414F9"/>
    <w:rsid w:val="00E42DD4"/>
    <w:rsid w:val="00E4533C"/>
    <w:rsid w:val="00E46A54"/>
    <w:rsid w:val="00E50150"/>
    <w:rsid w:val="00E5049F"/>
    <w:rsid w:val="00E504D8"/>
    <w:rsid w:val="00E61308"/>
    <w:rsid w:val="00E61E70"/>
    <w:rsid w:val="00E632DC"/>
    <w:rsid w:val="00E63E02"/>
    <w:rsid w:val="00E64653"/>
    <w:rsid w:val="00E64D3E"/>
    <w:rsid w:val="00E67E38"/>
    <w:rsid w:val="00E75EA1"/>
    <w:rsid w:val="00E76331"/>
    <w:rsid w:val="00E76995"/>
    <w:rsid w:val="00E80E43"/>
    <w:rsid w:val="00E8311C"/>
    <w:rsid w:val="00E879A7"/>
    <w:rsid w:val="00E87A04"/>
    <w:rsid w:val="00E911D1"/>
    <w:rsid w:val="00E91E41"/>
    <w:rsid w:val="00E922B4"/>
    <w:rsid w:val="00E92489"/>
    <w:rsid w:val="00E94534"/>
    <w:rsid w:val="00E9711C"/>
    <w:rsid w:val="00E97970"/>
    <w:rsid w:val="00EA3F58"/>
    <w:rsid w:val="00EA4003"/>
    <w:rsid w:val="00EA436F"/>
    <w:rsid w:val="00EA4FF4"/>
    <w:rsid w:val="00EA6F61"/>
    <w:rsid w:val="00EB0151"/>
    <w:rsid w:val="00EB2B49"/>
    <w:rsid w:val="00EB5B3E"/>
    <w:rsid w:val="00EB7ED2"/>
    <w:rsid w:val="00EC43C8"/>
    <w:rsid w:val="00EC49F2"/>
    <w:rsid w:val="00EC50AC"/>
    <w:rsid w:val="00EC7313"/>
    <w:rsid w:val="00EC7B9F"/>
    <w:rsid w:val="00ED1806"/>
    <w:rsid w:val="00ED205C"/>
    <w:rsid w:val="00ED36BD"/>
    <w:rsid w:val="00ED3F02"/>
    <w:rsid w:val="00ED457C"/>
    <w:rsid w:val="00EE0709"/>
    <w:rsid w:val="00EE0B92"/>
    <w:rsid w:val="00EE0F0E"/>
    <w:rsid w:val="00EE12C8"/>
    <w:rsid w:val="00EE2288"/>
    <w:rsid w:val="00EE2860"/>
    <w:rsid w:val="00EE68D2"/>
    <w:rsid w:val="00EF14B7"/>
    <w:rsid w:val="00EF3F0F"/>
    <w:rsid w:val="00EF44AD"/>
    <w:rsid w:val="00EF530C"/>
    <w:rsid w:val="00F014F8"/>
    <w:rsid w:val="00F02C0B"/>
    <w:rsid w:val="00F03432"/>
    <w:rsid w:val="00F0426C"/>
    <w:rsid w:val="00F06ADF"/>
    <w:rsid w:val="00F06BD2"/>
    <w:rsid w:val="00F13937"/>
    <w:rsid w:val="00F13F80"/>
    <w:rsid w:val="00F14499"/>
    <w:rsid w:val="00F16A7F"/>
    <w:rsid w:val="00F17267"/>
    <w:rsid w:val="00F22886"/>
    <w:rsid w:val="00F24A30"/>
    <w:rsid w:val="00F27587"/>
    <w:rsid w:val="00F307F9"/>
    <w:rsid w:val="00F3131F"/>
    <w:rsid w:val="00F3227C"/>
    <w:rsid w:val="00F32538"/>
    <w:rsid w:val="00F34A00"/>
    <w:rsid w:val="00F34D93"/>
    <w:rsid w:val="00F4320A"/>
    <w:rsid w:val="00F435BA"/>
    <w:rsid w:val="00F4389F"/>
    <w:rsid w:val="00F4431B"/>
    <w:rsid w:val="00F501E8"/>
    <w:rsid w:val="00F60CF6"/>
    <w:rsid w:val="00F62AEB"/>
    <w:rsid w:val="00F639C2"/>
    <w:rsid w:val="00F655F3"/>
    <w:rsid w:val="00F66A6D"/>
    <w:rsid w:val="00F707BD"/>
    <w:rsid w:val="00F72010"/>
    <w:rsid w:val="00F7477C"/>
    <w:rsid w:val="00F76428"/>
    <w:rsid w:val="00F77798"/>
    <w:rsid w:val="00F77B4D"/>
    <w:rsid w:val="00F820F7"/>
    <w:rsid w:val="00F83A44"/>
    <w:rsid w:val="00F85C22"/>
    <w:rsid w:val="00F86B12"/>
    <w:rsid w:val="00F87AC6"/>
    <w:rsid w:val="00F9085A"/>
    <w:rsid w:val="00F91B05"/>
    <w:rsid w:val="00F94E53"/>
    <w:rsid w:val="00F96143"/>
    <w:rsid w:val="00F979AC"/>
    <w:rsid w:val="00FA02CE"/>
    <w:rsid w:val="00FA6353"/>
    <w:rsid w:val="00FA74E8"/>
    <w:rsid w:val="00FB32DE"/>
    <w:rsid w:val="00FB3ADA"/>
    <w:rsid w:val="00FB420A"/>
    <w:rsid w:val="00FB56E2"/>
    <w:rsid w:val="00FB6885"/>
    <w:rsid w:val="00FB7A50"/>
    <w:rsid w:val="00FC0DF5"/>
    <w:rsid w:val="00FC14E3"/>
    <w:rsid w:val="00FC3746"/>
    <w:rsid w:val="00FC44B5"/>
    <w:rsid w:val="00FC6127"/>
    <w:rsid w:val="00FC7A4D"/>
    <w:rsid w:val="00FD079A"/>
    <w:rsid w:val="00FD08A0"/>
    <w:rsid w:val="00FD1F63"/>
    <w:rsid w:val="00FD2E42"/>
    <w:rsid w:val="00FD35FC"/>
    <w:rsid w:val="00FD3D31"/>
    <w:rsid w:val="00FD4AA6"/>
    <w:rsid w:val="00FD53CC"/>
    <w:rsid w:val="00FE0252"/>
    <w:rsid w:val="00FE1AA9"/>
    <w:rsid w:val="00FE2B9E"/>
    <w:rsid w:val="00FE3088"/>
    <w:rsid w:val="00FE4679"/>
    <w:rsid w:val="00FE6123"/>
    <w:rsid w:val="00FE6555"/>
    <w:rsid w:val="00FE6E03"/>
    <w:rsid w:val="00FF442C"/>
    <w:rsid w:val="00FF51E1"/>
    <w:rsid w:val="00FF51FB"/>
    <w:rsid w:val="00FF5862"/>
    <w:rsid w:val="00FF6DFD"/>
    <w:rsid w:val="077378DE"/>
    <w:rsid w:val="11FF375E"/>
    <w:rsid w:val="129A573E"/>
    <w:rsid w:val="20D544C6"/>
    <w:rsid w:val="21127B44"/>
    <w:rsid w:val="2C626F06"/>
    <w:rsid w:val="2E662254"/>
    <w:rsid w:val="3519253E"/>
    <w:rsid w:val="5C2A4541"/>
    <w:rsid w:val="60FB1930"/>
    <w:rsid w:val="64621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0"/>
    <w:pPr>
      <w:jc w:val="left"/>
    </w:pPr>
  </w:style>
  <w:style w:type="paragraph" w:styleId="4">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5">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1"/>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bCs/>
    </w:rPr>
  </w:style>
  <w:style w:type="character" w:styleId="14">
    <w:name w:val="Hyperlink"/>
    <w:qFormat/>
    <w:uiPriority w:val="0"/>
    <w:rPr>
      <w:color w:val="0068B7"/>
      <w:u w:val="none"/>
    </w:rPr>
  </w:style>
  <w:style w:type="character" w:styleId="15">
    <w:name w:val="annotation reference"/>
    <w:basedOn w:val="12"/>
    <w:qFormat/>
    <w:uiPriority w:val="0"/>
    <w:rPr>
      <w:sz w:val="21"/>
      <w:szCs w:val="21"/>
    </w:rPr>
  </w:style>
  <w:style w:type="character" w:customStyle="1" w:styleId="16">
    <w:name w:val="141"/>
    <w:qFormat/>
    <w:uiPriority w:val="0"/>
    <w:rPr>
      <w:sz w:val="21"/>
      <w:szCs w:val="21"/>
    </w:rPr>
  </w:style>
  <w:style w:type="character" w:customStyle="1" w:styleId="17">
    <w:name w:val="ztag pre"/>
    <w:basedOn w:val="12"/>
    <w:qFormat/>
    <w:uiPriority w:val="0"/>
  </w:style>
  <w:style w:type="character" w:customStyle="1" w:styleId="18">
    <w:name w:val="已访问的超链接1"/>
    <w:qFormat/>
    <w:uiPriority w:val="0"/>
    <w:rPr>
      <w:color w:val="800080"/>
      <w:u w:val="single"/>
    </w:rPr>
  </w:style>
  <w:style w:type="paragraph" w:styleId="19">
    <w:name w:val="List Paragraph"/>
    <w:basedOn w:val="1"/>
    <w:qFormat/>
    <w:uiPriority w:val="34"/>
    <w:pPr>
      <w:ind w:firstLine="420" w:firstLineChars="200"/>
    </w:pPr>
  </w:style>
  <w:style w:type="character" w:customStyle="1" w:styleId="20">
    <w:name w:val="批注文字 字符"/>
    <w:basedOn w:val="12"/>
    <w:link w:val="3"/>
    <w:qFormat/>
    <w:uiPriority w:val="0"/>
    <w:rPr>
      <w:kern w:val="2"/>
      <w:sz w:val="21"/>
      <w:szCs w:val="24"/>
    </w:rPr>
  </w:style>
  <w:style w:type="character" w:customStyle="1" w:styleId="21">
    <w:name w:val="批注主题 字符"/>
    <w:basedOn w:val="20"/>
    <w:link w:val="9"/>
    <w:qFormat/>
    <w:uiPriority w:val="0"/>
    <w:rPr>
      <w:b/>
      <w:bCs/>
      <w:kern w:val="2"/>
      <w:sz w:val="21"/>
      <w:szCs w:val="24"/>
    </w:rPr>
  </w:style>
  <w:style w:type="character" w:customStyle="1" w:styleId="22">
    <w:name w:val="未处理的提及1"/>
    <w:basedOn w:val="12"/>
    <w:semiHidden/>
    <w:unhideWhenUsed/>
    <w:qFormat/>
    <w:uiPriority w:val="99"/>
    <w:rPr>
      <w:color w:val="605E5C"/>
      <w:shd w:val="clear" w:color="auto" w:fill="E1DFDD"/>
    </w:rPr>
  </w:style>
  <w:style w:type="paragraph" w:customStyle="1" w:styleId="23">
    <w:name w:val="Table Paragraph"/>
    <w:basedOn w:val="1"/>
    <w:qFormat/>
    <w:uiPriority w:val="1"/>
    <w:pPr>
      <w:jc w:val="left"/>
    </w:pPr>
    <w:rPr>
      <w:rFonts w:asciiTheme="minorHAnsi" w:hAnsiTheme="minorHAnsi" w:eastAsiaTheme="minorHAnsi" w:cstheme="minorBidi"/>
      <w:kern w:val="0"/>
      <w:sz w:val="22"/>
      <w:szCs w:val="22"/>
      <w:lang w:eastAsia="en-US"/>
    </w:r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9DE81-797E-4A8E-9311-16D3F8A849D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414</Words>
  <Characters>2364</Characters>
  <Lines>19</Lines>
  <Paragraphs>5</Paragraphs>
  <TotalTime>2</TotalTime>
  <ScaleCrop>false</ScaleCrop>
  <LinksUpToDate>false</LinksUpToDate>
  <CharactersWithSpaces>2773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2022-04-18T08:16:00Z</dcterms:created>
  <dc:creator>全美国际教育协会</dc:creator>
  <cp:lastModifiedBy>*Double**豆</cp:lastModifiedBy>
  <cp:lastPrinted>2011-12-16T08:54:00Z</cp:lastPrinted>
  <dcterms:modified xsi:type="dcterms:W3CDTF">2022-06-10T09:05:07Z</dcterms:modified>
  <dc:title>加州大学河滨分校短期访学项目</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13ED2C0AE62C4CB6A77A660E31D3E0CB</vt:lpwstr>
  </property>
</Properties>
</file>